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63BE7CC" w14:textId="77777777" w:rsidR="007A0D97" w:rsidRDefault="007A0D97" w:rsidP="004D4B7E">
      <w:pPr>
        <w:ind w:firstLine="0"/>
        <w:rPr>
          <w:b/>
          <w:sz w:val="32"/>
          <w:u w:val="single"/>
        </w:rPr>
      </w:pPr>
    </w:p>
    <w:p w14:paraId="790878EC" w14:textId="77777777" w:rsidR="00221815" w:rsidRDefault="00C87EF4" w:rsidP="004D4B7E">
      <w:pPr>
        <w:ind w:firstLine="0"/>
        <w:rPr>
          <w:noProof/>
        </w:rPr>
      </w:pPr>
      <w:r w:rsidRPr="009B4E34">
        <w:rPr>
          <w:b/>
          <w:sz w:val="32"/>
          <w:u w:val="single"/>
        </w:rPr>
        <w:t>Obsah:</w:t>
      </w:r>
      <w:r>
        <w:fldChar w:fldCharType="begin"/>
      </w:r>
      <w:r>
        <w:instrText xml:space="preserve"> TOC \o "1-3" \h \z \u </w:instrText>
      </w:r>
      <w:r>
        <w:fldChar w:fldCharType="separate"/>
      </w:r>
    </w:p>
    <w:p w14:paraId="5513FF87" w14:textId="775E288E" w:rsidR="00221815" w:rsidRDefault="00221815">
      <w:pPr>
        <w:pStyle w:val="Obsah1"/>
        <w:rPr>
          <w:rFonts w:asciiTheme="minorHAnsi" w:eastAsiaTheme="minorEastAsia" w:hAnsiTheme="minorHAnsi" w:cstheme="minorBidi"/>
          <w:b w:val="0"/>
          <w:noProof/>
          <w:kern w:val="2"/>
          <w14:ligatures w14:val="standardContextual"/>
        </w:rPr>
      </w:pPr>
      <w:hyperlink w:anchor="_Toc213396114" w:history="1">
        <w:r w:rsidRPr="006508A1">
          <w:rPr>
            <w:rStyle w:val="Hypertextovodkaz"/>
            <w:noProof/>
          </w:rPr>
          <w:t>1</w:t>
        </w:r>
        <w:r>
          <w:rPr>
            <w:rFonts w:asciiTheme="minorHAnsi" w:eastAsiaTheme="minorEastAsia" w:hAnsiTheme="minorHAnsi" w:cstheme="minorBidi"/>
            <w:b w:val="0"/>
            <w:noProof/>
            <w:kern w:val="2"/>
            <w14:ligatures w14:val="standardContextual"/>
          </w:rPr>
          <w:tab/>
        </w:r>
        <w:r w:rsidRPr="006508A1">
          <w:rPr>
            <w:rStyle w:val="Hypertextovodkaz"/>
            <w:noProof/>
          </w:rPr>
          <w:t>IDENTIFIKAČNÍ ÚDAJE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_Toc213396114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14:paraId="7B3EB961" w14:textId="54FAEDF4" w:rsidR="00221815" w:rsidRDefault="00221815">
      <w:pPr>
        <w:pStyle w:val="Obsah1"/>
        <w:rPr>
          <w:rFonts w:asciiTheme="minorHAnsi" w:eastAsiaTheme="minorEastAsia" w:hAnsiTheme="minorHAnsi" w:cstheme="minorBidi"/>
          <w:b w:val="0"/>
          <w:noProof/>
          <w:kern w:val="2"/>
          <w14:ligatures w14:val="standardContextual"/>
        </w:rPr>
      </w:pPr>
      <w:hyperlink w:anchor="_Toc213396115" w:history="1">
        <w:r w:rsidRPr="006508A1">
          <w:rPr>
            <w:rStyle w:val="Hypertextovodkaz"/>
            <w:rFonts w:eastAsia="TimesNewRoman"/>
            <w:noProof/>
          </w:rPr>
          <w:t>2</w:t>
        </w:r>
        <w:r>
          <w:rPr>
            <w:rFonts w:asciiTheme="minorHAnsi" w:eastAsiaTheme="minorEastAsia" w:hAnsiTheme="minorHAnsi" w:cstheme="minorBidi"/>
            <w:b w:val="0"/>
            <w:noProof/>
            <w:kern w:val="2"/>
            <w14:ligatures w14:val="standardContextual"/>
          </w:rPr>
          <w:tab/>
        </w:r>
        <w:r w:rsidRPr="006508A1">
          <w:rPr>
            <w:rStyle w:val="Hypertextovodkaz"/>
            <w:rFonts w:eastAsia="TimesNewRoman"/>
            <w:noProof/>
          </w:rPr>
          <w:t>VSTUPNÍ PODKLADY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_Toc213396115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305AA830" w14:textId="324C8AA0" w:rsidR="00221815" w:rsidRDefault="00221815">
      <w:pPr>
        <w:pStyle w:val="Obsah1"/>
        <w:rPr>
          <w:rFonts w:asciiTheme="minorHAnsi" w:eastAsiaTheme="minorEastAsia" w:hAnsiTheme="minorHAnsi" w:cstheme="minorBidi"/>
          <w:b w:val="0"/>
          <w:noProof/>
          <w:kern w:val="2"/>
          <w14:ligatures w14:val="standardContextual"/>
        </w:rPr>
      </w:pPr>
      <w:hyperlink w:anchor="_Toc213396116" w:history="1">
        <w:r w:rsidRPr="006508A1">
          <w:rPr>
            <w:rStyle w:val="Hypertextovodkaz"/>
            <w:rFonts w:eastAsia="TimesNewRoman"/>
            <w:noProof/>
          </w:rPr>
          <w:t>3</w:t>
        </w:r>
        <w:r>
          <w:rPr>
            <w:rFonts w:asciiTheme="minorHAnsi" w:eastAsiaTheme="minorEastAsia" w:hAnsiTheme="minorHAnsi" w:cstheme="minorBidi"/>
            <w:b w:val="0"/>
            <w:noProof/>
            <w:kern w:val="2"/>
            <w14:ligatures w14:val="standardContextual"/>
          </w:rPr>
          <w:tab/>
        </w:r>
        <w:r w:rsidRPr="006508A1">
          <w:rPr>
            <w:rStyle w:val="Hypertextovodkaz"/>
            <w:rFonts w:eastAsia="TimesNewRoman"/>
            <w:noProof/>
          </w:rPr>
          <w:t>ODCHYLKY OD PLATNÝCH NOREM A PŘEDPISŮ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_Toc213396116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20F30D49" w14:textId="3C84E19D" w:rsidR="00221815" w:rsidRDefault="00221815">
      <w:pPr>
        <w:pStyle w:val="Obsah1"/>
        <w:rPr>
          <w:rFonts w:asciiTheme="minorHAnsi" w:eastAsiaTheme="minorEastAsia" w:hAnsiTheme="minorHAnsi" w:cstheme="minorBidi"/>
          <w:b w:val="0"/>
          <w:noProof/>
          <w:kern w:val="2"/>
          <w14:ligatures w14:val="standardContextual"/>
        </w:rPr>
      </w:pPr>
      <w:hyperlink w:anchor="_Toc213396117" w:history="1">
        <w:r w:rsidRPr="006508A1">
          <w:rPr>
            <w:rStyle w:val="Hypertextovodkaz"/>
            <w:rFonts w:eastAsia="TimesNewRoman"/>
            <w:noProof/>
          </w:rPr>
          <w:t>4</w:t>
        </w:r>
        <w:r>
          <w:rPr>
            <w:rFonts w:asciiTheme="minorHAnsi" w:eastAsiaTheme="minorEastAsia" w:hAnsiTheme="minorHAnsi" w:cstheme="minorBidi"/>
            <w:b w:val="0"/>
            <w:noProof/>
            <w:kern w:val="2"/>
            <w14:ligatures w14:val="standardContextual"/>
          </w:rPr>
          <w:tab/>
        </w:r>
        <w:r w:rsidRPr="006508A1">
          <w:rPr>
            <w:rStyle w:val="Hypertextovodkaz"/>
            <w:rFonts w:eastAsia="TimesNewRoman"/>
            <w:noProof/>
          </w:rPr>
          <w:t>STÁVAJÍCÍ STAV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_Toc213396117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275166D0" w14:textId="79E41AC3" w:rsidR="00221815" w:rsidRDefault="00221815">
      <w:pPr>
        <w:pStyle w:val="Obsah1"/>
        <w:rPr>
          <w:rFonts w:asciiTheme="minorHAnsi" w:eastAsiaTheme="minorEastAsia" w:hAnsiTheme="minorHAnsi" w:cstheme="minorBidi"/>
          <w:b w:val="0"/>
          <w:noProof/>
          <w:kern w:val="2"/>
          <w14:ligatures w14:val="standardContextual"/>
        </w:rPr>
      </w:pPr>
      <w:hyperlink w:anchor="_Toc213396118" w:history="1">
        <w:r w:rsidRPr="006508A1">
          <w:rPr>
            <w:rStyle w:val="Hypertextovodkaz"/>
            <w:rFonts w:eastAsia="TimesNewRoman"/>
            <w:noProof/>
          </w:rPr>
          <w:t>5</w:t>
        </w:r>
        <w:r>
          <w:rPr>
            <w:rFonts w:asciiTheme="minorHAnsi" w:eastAsiaTheme="minorEastAsia" w:hAnsiTheme="minorHAnsi" w:cstheme="minorBidi"/>
            <w:b w:val="0"/>
            <w:noProof/>
            <w:kern w:val="2"/>
            <w14:ligatures w14:val="standardContextual"/>
          </w:rPr>
          <w:tab/>
        </w:r>
        <w:r w:rsidRPr="006508A1">
          <w:rPr>
            <w:rStyle w:val="Hypertextovodkaz"/>
            <w:rFonts w:eastAsia="TimesNewRoman"/>
            <w:noProof/>
          </w:rPr>
          <w:t>NAVRŽENÝ STAV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_Toc213396118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78E2035D" w14:textId="3DD35769" w:rsidR="00221815" w:rsidRDefault="00221815">
      <w:pPr>
        <w:pStyle w:val="Obsah2"/>
        <w:rPr>
          <w:rFonts w:asciiTheme="minorHAnsi" w:eastAsiaTheme="minorEastAsia" w:hAnsiTheme="minorHAnsi" w:cstheme="minorBidi"/>
          <w:noProof/>
          <w:kern w:val="2"/>
          <w14:ligatures w14:val="standardContextual"/>
        </w:rPr>
      </w:pPr>
      <w:hyperlink w:anchor="_Toc213396119" w:history="1">
        <w:r w:rsidRPr="006508A1">
          <w:rPr>
            <w:rStyle w:val="Hypertextovodkaz"/>
            <w:noProof/>
          </w:rPr>
          <w:t>5.1</w:t>
        </w:r>
        <w:r>
          <w:rPr>
            <w:rFonts w:asciiTheme="minorHAnsi" w:eastAsiaTheme="minorEastAsia" w:hAnsiTheme="minorHAnsi" w:cstheme="minorBidi"/>
            <w:noProof/>
            <w:kern w:val="2"/>
            <w14:ligatures w14:val="standardContextual"/>
          </w:rPr>
          <w:tab/>
        </w:r>
        <w:r w:rsidRPr="006508A1">
          <w:rPr>
            <w:rStyle w:val="Hypertextovodkaz"/>
            <w:noProof/>
          </w:rPr>
          <w:t>Přejezd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_Toc213396119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11A803C5" w14:textId="3EE77A00" w:rsidR="00221815" w:rsidRDefault="00221815">
      <w:pPr>
        <w:pStyle w:val="Obsah2"/>
        <w:rPr>
          <w:rFonts w:asciiTheme="minorHAnsi" w:eastAsiaTheme="minorEastAsia" w:hAnsiTheme="minorHAnsi" w:cstheme="minorBidi"/>
          <w:noProof/>
          <w:kern w:val="2"/>
          <w14:ligatures w14:val="standardContextual"/>
        </w:rPr>
      </w:pPr>
      <w:hyperlink w:anchor="_Toc213396120" w:history="1">
        <w:r w:rsidRPr="006508A1">
          <w:rPr>
            <w:rStyle w:val="Hypertextovodkaz"/>
            <w:noProof/>
          </w:rPr>
          <w:t>5.2</w:t>
        </w:r>
        <w:r>
          <w:rPr>
            <w:rFonts w:asciiTheme="minorHAnsi" w:eastAsiaTheme="minorEastAsia" w:hAnsiTheme="minorHAnsi" w:cstheme="minorBidi"/>
            <w:noProof/>
            <w:kern w:val="2"/>
            <w14:ligatures w14:val="standardContextual"/>
          </w:rPr>
          <w:tab/>
        </w:r>
        <w:r w:rsidRPr="006508A1">
          <w:rPr>
            <w:rStyle w:val="Hypertextovodkaz"/>
            <w:noProof/>
          </w:rPr>
          <w:t>Železniční svršek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_Toc213396120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75A54F24" w14:textId="391B2DE9" w:rsidR="00221815" w:rsidRDefault="00221815">
      <w:pPr>
        <w:pStyle w:val="Obsah2"/>
        <w:rPr>
          <w:rFonts w:asciiTheme="minorHAnsi" w:eastAsiaTheme="minorEastAsia" w:hAnsiTheme="minorHAnsi" w:cstheme="minorBidi"/>
          <w:noProof/>
          <w:kern w:val="2"/>
          <w14:ligatures w14:val="standardContextual"/>
        </w:rPr>
      </w:pPr>
      <w:hyperlink w:anchor="_Toc213396121" w:history="1">
        <w:r w:rsidRPr="006508A1">
          <w:rPr>
            <w:rStyle w:val="Hypertextovodkaz"/>
            <w:noProof/>
          </w:rPr>
          <w:t>5.3</w:t>
        </w:r>
        <w:r>
          <w:rPr>
            <w:rFonts w:asciiTheme="minorHAnsi" w:eastAsiaTheme="minorEastAsia" w:hAnsiTheme="minorHAnsi" w:cstheme="minorBidi"/>
            <w:noProof/>
            <w:kern w:val="2"/>
            <w14:ligatures w14:val="standardContextual"/>
          </w:rPr>
          <w:tab/>
        </w:r>
        <w:r w:rsidRPr="006508A1">
          <w:rPr>
            <w:rStyle w:val="Hypertextovodkaz"/>
            <w:noProof/>
          </w:rPr>
          <w:t>Odvodnění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_Toc213396121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61DA0938" w14:textId="4732155B" w:rsidR="00221815" w:rsidRDefault="00221815">
      <w:pPr>
        <w:pStyle w:val="Obsah2"/>
        <w:rPr>
          <w:rFonts w:asciiTheme="minorHAnsi" w:eastAsiaTheme="minorEastAsia" w:hAnsiTheme="minorHAnsi" w:cstheme="minorBidi"/>
          <w:noProof/>
          <w:kern w:val="2"/>
          <w14:ligatures w14:val="standardContextual"/>
        </w:rPr>
      </w:pPr>
      <w:hyperlink w:anchor="_Toc213396122" w:history="1">
        <w:r w:rsidRPr="006508A1">
          <w:rPr>
            <w:rStyle w:val="Hypertextovodkaz"/>
            <w:noProof/>
          </w:rPr>
          <w:t>5.4</w:t>
        </w:r>
        <w:r>
          <w:rPr>
            <w:rFonts w:asciiTheme="minorHAnsi" w:eastAsiaTheme="minorEastAsia" w:hAnsiTheme="minorHAnsi" w:cstheme="minorBidi"/>
            <w:noProof/>
            <w:kern w:val="2"/>
            <w14:ligatures w14:val="standardContextual"/>
          </w:rPr>
          <w:tab/>
        </w:r>
        <w:r w:rsidRPr="006508A1">
          <w:rPr>
            <w:rStyle w:val="Hypertextovodkaz"/>
            <w:noProof/>
          </w:rPr>
          <w:t>Dopravní značení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_Toc213396122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04A08DFA" w14:textId="5800AE0A" w:rsidR="00221815" w:rsidRDefault="00221815">
      <w:pPr>
        <w:pStyle w:val="Obsah1"/>
        <w:rPr>
          <w:rFonts w:asciiTheme="minorHAnsi" w:eastAsiaTheme="minorEastAsia" w:hAnsiTheme="minorHAnsi" w:cstheme="minorBidi"/>
          <w:b w:val="0"/>
          <w:noProof/>
          <w:kern w:val="2"/>
          <w14:ligatures w14:val="standardContextual"/>
        </w:rPr>
      </w:pPr>
      <w:hyperlink w:anchor="_Toc213396123" w:history="1">
        <w:r w:rsidRPr="006508A1">
          <w:rPr>
            <w:rStyle w:val="Hypertextovodkaz"/>
            <w:rFonts w:eastAsia="TimesNewRoman"/>
            <w:noProof/>
          </w:rPr>
          <w:t>6</w:t>
        </w:r>
        <w:r>
          <w:rPr>
            <w:rFonts w:asciiTheme="minorHAnsi" w:eastAsiaTheme="minorEastAsia" w:hAnsiTheme="minorHAnsi" w:cstheme="minorBidi"/>
            <w:b w:val="0"/>
            <w:noProof/>
            <w:kern w:val="2"/>
            <w14:ligatures w14:val="standardContextual"/>
          </w:rPr>
          <w:tab/>
        </w:r>
        <w:r w:rsidRPr="006508A1">
          <w:rPr>
            <w:rStyle w:val="Hypertextovodkaz"/>
            <w:rFonts w:eastAsia="TimesNewRoman"/>
            <w:noProof/>
          </w:rPr>
          <w:t>VYZÍSKANÝ MATERIÁL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_Toc213396123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1E736120" w14:textId="64317E82" w:rsidR="00221815" w:rsidRDefault="00221815">
      <w:pPr>
        <w:pStyle w:val="Obsah1"/>
        <w:rPr>
          <w:rFonts w:asciiTheme="minorHAnsi" w:eastAsiaTheme="minorEastAsia" w:hAnsiTheme="minorHAnsi" w:cstheme="minorBidi"/>
          <w:b w:val="0"/>
          <w:noProof/>
          <w:kern w:val="2"/>
          <w14:ligatures w14:val="standardContextual"/>
        </w:rPr>
      </w:pPr>
      <w:hyperlink w:anchor="_Toc213396124" w:history="1">
        <w:r w:rsidRPr="006508A1">
          <w:rPr>
            <w:rStyle w:val="Hypertextovodkaz"/>
            <w:rFonts w:eastAsia="TimesNewRoman"/>
            <w:noProof/>
          </w:rPr>
          <w:t>7</w:t>
        </w:r>
        <w:r>
          <w:rPr>
            <w:rFonts w:asciiTheme="minorHAnsi" w:eastAsiaTheme="minorEastAsia" w:hAnsiTheme="minorHAnsi" w:cstheme="minorBidi"/>
            <w:b w:val="0"/>
            <w:noProof/>
            <w:kern w:val="2"/>
            <w14:ligatures w14:val="standardContextual"/>
          </w:rPr>
          <w:tab/>
        </w:r>
        <w:r w:rsidRPr="006508A1">
          <w:rPr>
            <w:rStyle w:val="Hypertextovodkaz"/>
            <w:rFonts w:eastAsia="TimesNewRoman"/>
            <w:noProof/>
          </w:rPr>
          <w:t>ZAMĚŘENÍ A VYTÝČENÍ STAVEBNÍHO OBJEKTU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_Toc213396124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4B61D008" w14:textId="12FBB036" w:rsidR="00221815" w:rsidRDefault="00221815">
      <w:pPr>
        <w:pStyle w:val="Obsah1"/>
        <w:rPr>
          <w:rFonts w:asciiTheme="minorHAnsi" w:eastAsiaTheme="minorEastAsia" w:hAnsiTheme="minorHAnsi" w:cstheme="minorBidi"/>
          <w:b w:val="0"/>
          <w:noProof/>
          <w:kern w:val="2"/>
          <w14:ligatures w14:val="standardContextual"/>
        </w:rPr>
      </w:pPr>
      <w:hyperlink w:anchor="_Toc213396125" w:history="1">
        <w:r w:rsidRPr="006508A1">
          <w:rPr>
            <w:rStyle w:val="Hypertextovodkaz"/>
            <w:rFonts w:eastAsia="TimesNewRoman"/>
            <w:noProof/>
          </w:rPr>
          <w:t>8</w:t>
        </w:r>
        <w:r>
          <w:rPr>
            <w:rFonts w:asciiTheme="minorHAnsi" w:eastAsiaTheme="minorEastAsia" w:hAnsiTheme="minorHAnsi" w:cstheme="minorBidi"/>
            <w:b w:val="0"/>
            <w:noProof/>
            <w:kern w:val="2"/>
            <w14:ligatures w14:val="standardContextual"/>
          </w:rPr>
          <w:tab/>
        </w:r>
        <w:r w:rsidRPr="006508A1">
          <w:rPr>
            <w:rStyle w:val="Hypertextovodkaz"/>
            <w:rFonts w:eastAsia="TimesNewRoman"/>
            <w:noProof/>
          </w:rPr>
          <w:t>INŽENÝRSKÉ SÍTĚ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_Toc213396125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0276A0B8" w14:textId="7422056A" w:rsidR="00221815" w:rsidRDefault="00221815">
      <w:pPr>
        <w:pStyle w:val="Obsah1"/>
        <w:rPr>
          <w:rFonts w:asciiTheme="minorHAnsi" w:eastAsiaTheme="minorEastAsia" w:hAnsiTheme="minorHAnsi" w:cstheme="minorBidi"/>
          <w:b w:val="0"/>
          <w:noProof/>
          <w:kern w:val="2"/>
          <w14:ligatures w14:val="standardContextual"/>
        </w:rPr>
      </w:pPr>
      <w:hyperlink w:anchor="_Toc213396126" w:history="1">
        <w:r w:rsidRPr="006508A1">
          <w:rPr>
            <w:rStyle w:val="Hypertextovodkaz"/>
            <w:rFonts w:eastAsia="TimesNewRoman"/>
            <w:noProof/>
          </w:rPr>
          <w:t>9</w:t>
        </w:r>
        <w:r>
          <w:rPr>
            <w:rFonts w:asciiTheme="minorHAnsi" w:eastAsiaTheme="minorEastAsia" w:hAnsiTheme="minorHAnsi" w:cstheme="minorBidi"/>
            <w:b w:val="0"/>
            <w:noProof/>
            <w:kern w:val="2"/>
            <w14:ligatures w14:val="standardContextual"/>
          </w:rPr>
          <w:tab/>
        </w:r>
        <w:r w:rsidRPr="006508A1">
          <w:rPr>
            <w:rStyle w:val="Hypertextovodkaz"/>
            <w:rFonts w:eastAsia="TimesNewRoman"/>
            <w:noProof/>
          </w:rPr>
          <w:t>BEZPEČNOST A OCHRANA ZDRAVÍ PŘI PRÁCI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_Toc213396126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1C007635" w14:textId="6BB3D526" w:rsidR="00221815" w:rsidRDefault="00221815">
      <w:pPr>
        <w:pStyle w:val="Obsah1"/>
        <w:rPr>
          <w:rFonts w:asciiTheme="minorHAnsi" w:eastAsiaTheme="minorEastAsia" w:hAnsiTheme="minorHAnsi" w:cstheme="minorBidi"/>
          <w:b w:val="0"/>
          <w:noProof/>
          <w:kern w:val="2"/>
          <w14:ligatures w14:val="standardContextual"/>
        </w:rPr>
      </w:pPr>
      <w:hyperlink w:anchor="_Toc213396127" w:history="1">
        <w:r w:rsidRPr="006508A1">
          <w:rPr>
            <w:rStyle w:val="Hypertextovodkaz"/>
            <w:rFonts w:eastAsia="TimesNewRoman"/>
            <w:noProof/>
          </w:rPr>
          <w:t>10</w:t>
        </w:r>
        <w:r>
          <w:rPr>
            <w:rFonts w:asciiTheme="minorHAnsi" w:eastAsiaTheme="minorEastAsia" w:hAnsiTheme="minorHAnsi" w:cstheme="minorBidi"/>
            <w:b w:val="0"/>
            <w:noProof/>
            <w:kern w:val="2"/>
            <w14:ligatures w14:val="standardContextual"/>
          </w:rPr>
          <w:tab/>
        </w:r>
        <w:r w:rsidRPr="006508A1">
          <w:rPr>
            <w:rStyle w:val="Hypertextovodkaz"/>
            <w:rFonts w:eastAsia="TimesNewRoman"/>
            <w:noProof/>
          </w:rPr>
          <w:t>SEZNAM POUŽITÝCH NOREM A PŘEDPISŮ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_Toc213396127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6DA22E90" w14:textId="77777777" w:rsidR="00057B8B" w:rsidRDefault="00C87EF4" w:rsidP="00057B8B">
      <w:pPr>
        <w:pStyle w:val="Nadpis1"/>
        <w:numPr>
          <w:ilvl w:val="0"/>
          <w:numId w:val="0"/>
        </w:numPr>
        <w:ind w:left="432"/>
      </w:pPr>
      <w:r>
        <w:fldChar w:fldCharType="end"/>
      </w:r>
    </w:p>
    <w:p w14:paraId="31EDC57F" w14:textId="77777777" w:rsidR="00D650D7" w:rsidRDefault="008E681E" w:rsidP="00D650D7">
      <w:pPr>
        <w:pStyle w:val="Nadpis1"/>
      </w:pPr>
      <w:r>
        <w:br w:type="page"/>
      </w:r>
      <w:bookmarkStart w:id="0" w:name="_Toc205540663"/>
      <w:bookmarkStart w:id="1" w:name="_Hlk64545296"/>
      <w:bookmarkStart w:id="2" w:name="_Hlk84919148"/>
      <w:bookmarkStart w:id="3" w:name="_Toc213396114"/>
      <w:r w:rsidR="00D650D7">
        <w:lastRenderedPageBreak/>
        <w:t>IDENTIFIKAČNÍ ÚDAJE</w:t>
      </w:r>
      <w:bookmarkEnd w:id="0"/>
      <w:bookmarkEnd w:id="3"/>
      <w:r w:rsidR="00D650D7" w:rsidRPr="006A66D5">
        <w:t xml:space="preserve"> </w:t>
      </w:r>
    </w:p>
    <w:p w14:paraId="09BE68F0" w14:textId="7DEEA4BE" w:rsidR="00D650D7" w:rsidRPr="00A012A5" w:rsidRDefault="00D650D7" w:rsidP="00D650D7">
      <w:pPr>
        <w:ind w:left="2836" w:hanging="2127"/>
        <w:jc w:val="left"/>
        <w:rPr>
          <w:b/>
          <w:bCs/>
          <w:highlight w:val="yellow"/>
        </w:rPr>
      </w:pPr>
      <w:r w:rsidRPr="00774530">
        <w:rPr>
          <w:b/>
          <w:bCs/>
        </w:rPr>
        <w:t xml:space="preserve">Název stavby: </w:t>
      </w:r>
      <w:r w:rsidRPr="00774530">
        <w:rPr>
          <w:b/>
          <w:bCs/>
        </w:rPr>
        <w:tab/>
      </w:r>
      <w:r w:rsidRPr="00774530">
        <w:rPr>
          <w:b/>
          <w:bCs/>
          <w:sz w:val="28"/>
          <w:szCs w:val="28"/>
        </w:rPr>
        <w:t>„</w:t>
      </w:r>
      <w:r w:rsidR="00600D1D">
        <w:rPr>
          <w:b/>
          <w:bCs/>
          <w:sz w:val="28"/>
          <w:szCs w:val="28"/>
        </w:rPr>
        <w:t>Doplnění závor na přejezdu P6285 v km 53,690 na trati Tábor – Písek</w:t>
      </w:r>
      <w:r w:rsidRPr="00774530">
        <w:rPr>
          <w:b/>
          <w:bCs/>
          <w:sz w:val="28"/>
          <w:szCs w:val="28"/>
        </w:rPr>
        <w:t>“</w:t>
      </w:r>
    </w:p>
    <w:p w14:paraId="2982688E" w14:textId="77777777" w:rsidR="00600D1D" w:rsidRPr="00774530" w:rsidRDefault="00600D1D" w:rsidP="00600D1D">
      <w:pPr>
        <w:ind w:left="2836" w:hanging="2127"/>
      </w:pPr>
      <w:r w:rsidRPr="00774530">
        <w:rPr>
          <w:b/>
          <w:bCs/>
        </w:rPr>
        <w:t>Dokumentace:</w:t>
      </w:r>
      <w:r w:rsidRPr="00774530">
        <w:rPr>
          <w:b/>
          <w:bCs/>
        </w:rPr>
        <w:tab/>
      </w:r>
      <w:r w:rsidRPr="00045195">
        <w:t>Pro povolení stavby (DPS)</w:t>
      </w:r>
    </w:p>
    <w:p w14:paraId="0AF1CAB5" w14:textId="77777777" w:rsidR="00600D1D" w:rsidRPr="00774530" w:rsidRDefault="00600D1D" w:rsidP="00600D1D">
      <w:pPr>
        <w:ind w:left="2836" w:hanging="2127"/>
      </w:pPr>
      <w:r w:rsidRPr="00774530">
        <w:rPr>
          <w:b/>
          <w:bCs/>
        </w:rPr>
        <w:t>Datum zpracování:</w:t>
      </w:r>
      <w:r w:rsidRPr="00774530">
        <w:rPr>
          <w:b/>
          <w:bCs/>
        </w:rPr>
        <w:tab/>
      </w:r>
      <w:r>
        <w:t>08</w:t>
      </w:r>
      <w:r w:rsidRPr="00774530">
        <w:t>/202</w:t>
      </w:r>
      <w:r>
        <w:t>5</w:t>
      </w:r>
    </w:p>
    <w:p w14:paraId="78FA414A" w14:textId="77777777" w:rsidR="00600D1D" w:rsidRPr="00774530" w:rsidRDefault="00600D1D" w:rsidP="00600D1D">
      <w:pPr>
        <w:ind w:left="2836" w:hanging="2127"/>
        <w:rPr>
          <w:b/>
          <w:bCs/>
        </w:rPr>
      </w:pPr>
      <w:r w:rsidRPr="00774530">
        <w:rPr>
          <w:b/>
          <w:bCs/>
        </w:rPr>
        <w:t>Termín realizace:</w:t>
      </w:r>
      <w:r w:rsidRPr="00774530">
        <w:rPr>
          <w:b/>
          <w:bCs/>
        </w:rPr>
        <w:tab/>
      </w:r>
      <w:r>
        <w:t>předpoklad 2026</w:t>
      </w:r>
    </w:p>
    <w:p w14:paraId="33A7B549" w14:textId="77777777" w:rsidR="00600D1D" w:rsidRPr="00E07D57" w:rsidRDefault="00600D1D" w:rsidP="00600D1D">
      <w:pPr>
        <w:ind w:left="2836" w:hanging="2127"/>
      </w:pPr>
      <w:r w:rsidRPr="00E07D57">
        <w:rPr>
          <w:b/>
          <w:bCs/>
        </w:rPr>
        <w:t>Místo stavby:</w:t>
      </w:r>
      <w:r w:rsidRPr="00E07D57">
        <w:rPr>
          <w:b/>
          <w:bCs/>
        </w:rPr>
        <w:tab/>
      </w:r>
      <w:r>
        <w:t>Tábor</w:t>
      </w:r>
    </w:p>
    <w:p w14:paraId="43E27FAB" w14:textId="77777777" w:rsidR="00600D1D" w:rsidRPr="00E07D57" w:rsidRDefault="00600D1D" w:rsidP="00600D1D">
      <w:pPr>
        <w:ind w:left="2836" w:hanging="2127"/>
        <w:rPr>
          <w:b/>
          <w:bCs/>
        </w:rPr>
      </w:pPr>
      <w:r w:rsidRPr="00E07D57">
        <w:rPr>
          <w:b/>
          <w:bCs/>
        </w:rPr>
        <w:t>Poloha:</w:t>
      </w:r>
      <w:r w:rsidRPr="00E07D57">
        <w:rPr>
          <w:b/>
          <w:bCs/>
        </w:rPr>
        <w:tab/>
      </w:r>
      <w:r w:rsidRPr="00E07D57">
        <w:t xml:space="preserve">km </w:t>
      </w:r>
      <w:r>
        <w:t>53,690</w:t>
      </w:r>
      <w:r w:rsidRPr="00E07D57">
        <w:t xml:space="preserve"> trati </w:t>
      </w:r>
      <w:r>
        <w:t>Tábor – Písek</w:t>
      </w:r>
    </w:p>
    <w:p w14:paraId="6348AE44" w14:textId="77777777" w:rsidR="00600D1D" w:rsidRPr="000E1584" w:rsidRDefault="00600D1D" w:rsidP="00600D1D">
      <w:pPr>
        <w:ind w:left="2836" w:hanging="2127"/>
      </w:pPr>
      <w:r w:rsidRPr="000E1584">
        <w:rPr>
          <w:b/>
          <w:bCs/>
        </w:rPr>
        <w:t>Kraj:</w:t>
      </w:r>
      <w:r w:rsidRPr="000E1584">
        <w:rPr>
          <w:b/>
          <w:bCs/>
        </w:rPr>
        <w:tab/>
      </w:r>
      <w:r>
        <w:t>Jihočeský</w:t>
      </w:r>
    </w:p>
    <w:p w14:paraId="76525D29" w14:textId="77777777" w:rsidR="00600D1D" w:rsidRPr="000E1584" w:rsidRDefault="00600D1D" w:rsidP="00600D1D">
      <w:pPr>
        <w:ind w:left="2836" w:hanging="2127"/>
        <w:rPr>
          <w:b/>
          <w:bCs/>
        </w:rPr>
      </w:pPr>
      <w:r w:rsidRPr="000E1584">
        <w:rPr>
          <w:b/>
          <w:bCs/>
        </w:rPr>
        <w:t>Okres:</w:t>
      </w:r>
      <w:r w:rsidRPr="000E1584">
        <w:rPr>
          <w:b/>
          <w:bCs/>
        </w:rPr>
        <w:tab/>
      </w:r>
      <w:r>
        <w:t>Písek</w:t>
      </w:r>
    </w:p>
    <w:p w14:paraId="50CCF4C4" w14:textId="77777777" w:rsidR="00600D1D" w:rsidRPr="000E1584" w:rsidRDefault="00600D1D" w:rsidP="00600D1D">
      <w:r w:rsidRPr="000E1584">
        <w:rPr>
          <w:b/>
          <w:bCs/>
        </w:rPr>
        <w:t>Katastrální území:</w:t>
      </w:r>
      <w:r w:rsidRPr="000E1584">
        <w:rPr>
          <w:b/>
          <w:bCs/>
        </w:rPr>
        <w:tab/>
      </w:r>
      <w:r>
        <w:t>Vrcovice</w:t>
      </w:r>
    </w:p>
    <w:p w14:paraId="61D6DB3E" w14:textId="77777777" w:rsidR="00600D1D" w:rsidRPr="000E1584" w:rsidRDefault="00600D1D" w:rsidP="00600D1D">
      <w:r w:rsidRPr="000E1584">
        <w:rPr>
          <w:b/>
          <w:bCs/>
        </w:rPr>
        <w:t>Obec:</w:t>
      </w:r>
      <w:r w:rsidRPr="000E1584">
        <w:rPr>
          <w:b/>
          <w:bCs/>
        </w:rPr>
        <w:tab/>
      </w:r>
      <w:r w:rsidRPr="000E1584">
        <w:tab/>
      </w:r>
      <w:r w:rsidRPr="000E1584">
        <w:tab/>
      </w:r>
      <w:r>
        <w:t>Vrcovice</w:t>
      </w:r>
    </w:p>
    <w:p w14:paraId="0AA5C3C6" w14:textId="77777777" w:rsidR="00600D1D" w:rsidRPr="007C4075" w:rsidRDefault="00600D1D" w:rsidP="00600D1D">
      <w:pPr>
        <w:ind w:left="2836" w:hanging="2127"/>
      </w:pPr>
      <w:r w:rsidRPr="00C81F49">
        <w:rPr>
          <w:b/>
          <w:bCs/>
        </w:rPr>
        <w:t>Pozemek stavby:</w:t>
      </w:r>
      <w:r w:rsidRPr="00C81F49">
        <w:tab/>
      </w:r>
      <w:proofErr w:type="spellStart"/>
      <w:r>
        <w:t>p.</w:t>
      </w:r>
      <w:r w:rsidRPr="00B9742B">
        <w:t>č</w:t>
      </w:r>
      <w:proofErr w:type="spellEnd"/>
      <w:r w:rsidRPr="00B9742B">
        <w:t xml:space="preserve">. </w:t>
      </w:r>
      <w:r>
        <w:t xml:space="preserve">791/1 a </w:t>
      </w:r>
      <w:proofErr w:type="spellStart"/>
      <w:r>
        <w:t>p.č</w:t>
      </w:r>
      <w:proofErr w:type="spellEnd"/>
      <w:r>
        <w:t>. 791/2 v katastrálním území Vrcovice</w:t>
      </w:r>
    </w:p>
    <w:p w14:paraId="14544C23" w14:textId="77777777" w:rsidR="00600D1D" w:rsidRDefault="00600D1D" w:rsidP="00600D1D">
      <w:pPr>
        <w:rPr>
          <w:b/>
          <w:bCs/>
        </w:rPr>
      </w:pPr>
    </w:p>
    <w:p w14:paraId="00F99FF4" w14:textId="77777777" w:rsidR="00600D1D" w:rsidRPr="00445F8B" w:rsidRDefault="00600D1D" w:rsidP="00600D1D">
      <w:pPr>
        <w:rPr>
          <w:rFonts w:cs="Calibri"/>
        </w:rPr>
      </w:pPr>
      <w:r w:rsidRPr="00445F8B">
        <w:rPr>
          <w:b/>
          <w:bCs/>
        </w:rPr>
        <w:t xml:space="preserve">Objednatel: </w:t>
      </w:r>
      <w:r w:rsidRPr="00445F8B">
        <w:rPr>
          <w:b/>
          <w:bCs/>
        </w:rPr>
        <w:tab/>
      </w:r>
      <w:r w:rsidRPr="00445F8B">
        <w:rPr>
          <w:b/>
          <w:bCs/>
        </w:rPr>
        <w:tab/>
      </w:r>
      <w:r w:rsidRPr="00445F8B">
        <w:rPr>
          <w:rFonts w:cs="Calibri"/>
        </w:rPr>
        <w:t xml:space="preserve">Správa železnic, státní organizace </w:t>
      </w:r>
    </w:p>
    <w:p w14:paraId="037A00D4" w14:textId="77777777" w:rsidR="00600D1D" w:rsidRPr="00445F8B" w:rsidRDefault="00600D1D" w:rsidP="00600D1D">
      <w:pPr>
        <w:rPr>
          <w:rFonts w:cs="Calibri"/>
        </w:rPr>
      </w:pPr>
      <w:r w:rsidRPr="00445F8B">
        <w:rPr>
          <w:rFonts w:cs="Calibri"/>
        </w:rPr>
        <w:tab/>
      </w:r>
      <w:r w:rsidRPr="00445F8B">
        <w:rPr>
          <w:rFonts w:cs="Calibri"/>
        </w:rPr>
        <w:tab/>
      </w:r>
      <w:r w:rsidRPr="00445F8B">
        <w:rPr>
          <w:rFonts w:cs="Calibri"/>
        </w:rPr>
        <w:tab/>
        <w:t>Dlážděná 1003/7, 110 00 Praha 1</w:t>
      </w:r>
    </w:p>
    <w:p w14:paraId="7A7E666E" w14:textId="77777777" w:rsidR="00600D1D" w:rsidRDefault="00600D1D" w:rsidP="00600D1D">
      <w:pPr>
        <w:rPr>
          <w:rFonts w:cs="Calibri"/>
          <w:b/>
          <w:bCs/>
        </w:rPr>
      </w:pPr>
    </w:p>
    <w:p w14:paraId="5E2C961C" w14:textId="77777777" w:rsidR="00600D1D" w:rsidRDefault="00600D1D" w:rsidP="00600D1D">
      <w:pPr>
        <w:rPr>
          <w:rFonts w:eastAsia="TimesNewRoman"/>
        </w:rPr>
      </w:pPr>
      <w:r>
        <w:rPr>
          <w:rFonts w:cs="Calibri"/>
          <w:b/>
          <w:bCs/>
        </w:rPr>
        <w:t>Projektant</w:t>
      </w:r>
      <w:r w:rsidRPr="00445F8B">
        <w:rPr>
          <w:rFonts w:cs="Calibri"/>
          <w:b/>
          <w:bCs/>
        </w:rPr>
        <w:t>:</w:t>
      </w:r>
      <w:r w:rsidRPr="00445F8B">
        <w:rPr>
          <w:rFonts w:cs="Calibri"/>
        </w:rPr>
        <w:tab/>
      </w:r>
      <w:r>
        <w:rPr>
          <w:rFonts w:cs="Calibri"/>
        </w:rPr>
        <w:tab/>
      </w:r>
      <w:r>
        <w:rPr>
          <w:rFonts w:eastAsia="TimesNewRoman"/>
        </w:rPr>
        <w:t>KTA technika, s.r.o.</w:t>
      </w:r>
    </w:p>
    <w:p w14:paraId="6F878C68" w14:textId="77777777" w:rsidR="00600D1D" w:rsidRDefault="00600D1D" w:rsidP="00600D1D">
      <w:pPr>
        <w:rPr>
          <w:rFonts w:eastAsia="TimesNewRoman"/>
        </w:rPr>
      </w:pPr>
      <w:r>
        <w:rPr>
          <w:rFonts w:eastAsia="TimesNewRoman"/>
        </w:rPr>
        <w:tab/>
      </w:r>
      <w:r>
        <w:rPr>
          <w:rFonts w:eastAsia="TimesNewRoman"/>
        </w:rPr>
        <w:tab/>
      </w:r>
      <w:r>
        <w:rPr>
          <w:rFonts w:eastAsia="TimesNewRoman"/>
        </w:rPr>
        <w:tab/>
        <w:t>Klatovská třída 863/100</w:t>
      </w:r>
    </w:p>
    <w:p w14:paraId="3E2262A0" w14:textId="77777777" w:rsidR="00600D1D" w:rsidRDefault="00600D1D" w:rsidP="00600D1D">
      <w:pPr>
        <w:rPr>
          <w:rFonts w:eastAsia="TimesNewRoman"/>
        </w:rPr>
      </w:pPr>
      <w:r>
        <w:rPr>
          <w:rFonts w:eastAsia="TimesNewRoman"/>
        </w:rPr>
        <w:tab/>
      </w:r>
      <w:r>
        <w:rPr>
          <w:rFonts w:eastAsia="TimesNewRoman"/>
        </w:rPr>
        <w:tab/>
      </w:r>
      <w:r>
        <w:rPr>
          <w:rFonts w:eastAsia="TimesNewRoman"/>
        </w:rPr>
        <w:tab/>
        <w:t>Plzeň-Jižní Předměstí</w:t>
      </w:r>
    </w:p>
    <w:p w14:paraId="482E5CE1" w14:textId="77777777" w:rsidR="00600D1D" w:rsidRDefault="00600D1D" w:rsidP="00600D1D">
      <w:pPr>
        <w:rPr>
          <w:rFonts w:eastAsia="TimesNewRoman"/>
        </w:rPr>
      </w:pPr>
      <w:r>
        <w:rPr>
          <w:rFonts w:eastAsia="TimesNewRoman"/>
        </w:rPr>
        <w:tab/>
      </w:r>
      <w:r>
        <w:rPr>
          <w:rFonts w:eastAsia="TimesNewRoman"/>
        </w:rPr>
        <w:tab/>
      </w:r>
      <w:r>
        <w:rPr>
          <w:rFonts w:eastAsia="TimesNewRoman"/>
        </w:rPr>
        <w:tab/>
        <w:t>IČO:62618911</w:t>
      </w:r>
    </w:p>
    <w:p w14:paraId="35AE0BE4" w14:textId="77777777" w:rsidR="00600D1D" w:rsidRPr="00045195" w:rsidRDefault="00600D1D" w:rsidP="00600D1D">
      <w:pPr>
        <w:rPr>
          <w:rFonts w:eastAsia="TimesNewRoman"/>
        </w:rPr>
      </w:pPr>
      <w:r>
        <w:rPr>
          <w:rFonts w:eastAsia="TimesNewRoman"/>
        </w:rPr>
        <w:tab/>
      </w:r>
      <w:r>
        <w:rPr>
          <w:rFonts w:eastAsia="TimesNewRoman"/>
        </w:rPr>
        <w:tab/>
      </w:r>
      <w:r>
        <w:rPr>
          <w:rFonts w:eastAsia="TimesNewRoman"/>
        </w:rPr>
        <w:tab/>
      </w:r>
      <w:r w:rsidRPr="00045195">
        <w:rPr>
          <w:rFonts w:eastAsia="TimesNewRoman"/>
        </w:rPr>
        <w:t xml:space="preserve">HIP: Ing. Vladimír </w:t>
      </w:r>
      <w:proofErr w:type="spellStart"/>
      <w:r w:rsidRPr="00045195">
        <w:rPr>
          <w:rFonts w:eastAsia="TimesNewRoman"/>
        </w:rPr>
        <w:t>Košan</w:t>
      </w:r>
      <w:proofErr w:type="spellEnd"/>
    </w:p>
    <w:p w14:paraId="710AEFBC" w14:textId="77777777" w:rsidR="00600D1D" w:rsidRPr="00445F8B" w:rsidRDefault="00600D1D" w:rsidP="00600D1D">
      <w:pPr>
        <w:ind w:left="2127"/>
        <w:rPr>
          <w:rFonts w:eastAsia="TimesNewRoman"/>
        </w:rPr>
      </w:pPr>
      <w:r w:rsidRPr="00045195">
        <w:rPr>
          <w:rFonts w:eastAsia="TimesNewRoman"/>
        </w:rPr>
        <w:t xml:space="preserve">Projektant: Ing. Vladimír </w:t>
      </w:r>
      <w:proofErr w:type="spellStart"/>
      <w:r w:rsidRPr="00045195">
        <w:rPr>
          <w:rFonts w:eastAsia="TimesNewRoman"/>
        </w:rPr>
        <w:t>Košan</w:t>
      </w:r>
      <w:proofErr w:type="spellEnd"/>
    </w:p>
    <w:p w14:paraId="4B9BEB31" w14:textId="77777777" w:rsidR="00600D1D" w:rsidRDefault="00600D1D" w:rsidP="00600D1D">
      <w:pPr>
        <w:ind w:firstLine="0"/>
        <w:rPr>
          <w:rFonts w:cs="Calibri"/>
          <w:b/>
          <w:bCs/>
        </w:rPr>
      </w:pPr>
    </w:p>
    <w:p w14:paraId="379AA638" w14:textId="77777777" w:rsidR="00600D1D" w:rsidRPr="00445F8B" w:rsidRDefault="00600D1D" w:rsidP="00600D1D">
      <w:pPr>
        <w:rPr>
          <w:rFonts w:cs="Calibri"/>
        </w:rPr>
      </w:pPr>
      <w:r>
        <w:rPr>
          <w:rFonts w:cs="Calibri"/>
          <w:b/>
          <w:bCs/>
        </w:rPr>
        <w:t>Podzhotovitel</w:t>
      </w:r>
      <w:r w:rsidRPr="00445F8B">
        <w:rPr>
          <w:rFonts w:cs="Calibri"/>
          <w:b/>
          <w:bCs/>
        </w:rPr>
        <w:t xml:space="preserve"> PD:</w:t>
      </w:r>
      <w:r w:rsidRPr="00445F8B">
        <w:rPr>
          <w:rFonts w:cs="Calibri"/>
        </w:rPr>
        <w:tab/>
      </w:r>
      <w:r w:rsidRPr="00445F8B">
        <w:rPr>
          <w:rFonts w:eastAsia="TimesNewRoman"/>
        </w:rPr>
        <w:t>N+N – Konstrukce a dopravní stavby Litoměřice, s.r.o.</w:t>
      </w:r>
    </w:p>
    <w:p w14:paraId="42E79001" w14:textId="77777777" w:rsidR="00600D1D" w:rsidRPr="00445F8B" w:rsidRDefault="00600D1D" w:rsidP="00600D1D">
      <w:pPr>
        <w:rPr>
          <w:rFonts w:eastAsia="TimesNewRoman"/>
        </w:rPr>
      </w:pPr>
      <w:r w:rsidRPr="00445F8B">
        <w:rPr>
          <w:rFonts w:cs="Calibri"/>
          <w:b/>
          <w:bCs/>
        </w:rPr>
        <w:tab/>
      </w:r>
      <w:r w:rsidRPr="00445F8B">
        <w:rPr>
          <w:rFonts w:cs="Calibri"/>
          <w:b/>
          <w:bCs/>
        </w:rPr>
        <w:tab/>
      </w:r>
      <w:r w:rsidRPr="00445F8B">
        <w:rPr>
          <w:rFonts w:cs="Calibri"/>
          <w:b/>
          <w:bCs/>
        </w:rPr>
        <w:tab/>
      </w:r>
      <w:r w:rsidRPr="00445F8B">
        <w:rPr>
          <w:rFonts w:eastAsia="TimesNewRoman"/>
        </w:rPr>
        <w:t>Nerudova 2215, 412 01 Litoměřice</w:t>
      </w:r>
    </w:p>
    <w:p w14:paraId="488C5226" w14:textId="77777777" w:rsidR="00600D1D" w:rsidRPr="00445F8B" w:rsidRDefault="00600D1D" w:rsidP="00600D1D">
      <w:pPr>
        <w:jc w:val="left"/>
        <w:rPr>
          <w:rFonts w:eastAsia="TimesNewRoman"/>
        </w:rPr>
      </w:pPr>
      <w:r w:rsidRPr="00445F8B">
        <w:rPr>
          <w:rFonts w:eastAsia="TimesNewRoman"/>
        </w:rPr>
        <w:tab/>
      </w:r>
      <w:r w:rsidRPr="00445F8B">
        <w:rPr>
          <w:rFonts w:eastAsia="TimesNewRoman"/>
        </w:rPr>
        <w:tab/>
      </w:r>
      <w:r w:rsidRPr="00445F8B">
        <w:rPr>
          <w:rFonts w:eastAsia="TimesNewRoman"/>
        </w:rPr>
        <w:tab/>
        <w:t>IČO: 44564287, DIČ: CZ44564287</w:t>
      </w:r>
    </w:p>
    <w:p w14:paraId="4A386933" w14:textId="77777777" w:rsidR="00600D1D" w:rsidRPr="00445F8B" w:rsidRDefault="00600D1D" w:rsidP="00600D1D">
      <w:pPr>
        <w:jc w:val="left"/>
        <w:rPr>
          <w:rFonts w:eastAsia="TimesNewRoman"/>
        </w:rPr>
      </w:pPr>
      <w:r w:rsidRPr="00445F8B">
        <w:rPr>
          <w:rFonts w:eastAsia="TimesNewRoman"/>
          <w:b/>
          <w:bCs/>
        </w:rPr>
        <w:t>HIP:</w:t>
      </w:r>
      <w:r w:rsidRPr="00445F8B">
        <w:rPr>
          <w:rFonts w:eastAsia="TimesNewRoman"/>
        </w:rPr>
        <w:tab/>
      </w:r>
      <w:r w:rsidRPr="00445F8B">
        <w:rPr>
          <w:rFonts w:eastAsia="TimesNewRoman"/>
        </w:rPr>
        <w:tab/>
      </w:r>
      <w:r w:rsidRPr="00445F8B">
        <w:rPr>
          <w:rFonts w:eastAsia="TimesNewRoman"/>
        </w:rPr>
        <w:tab/>
      </w:r>
      <w:r>
        <w:rPr>
          <w:rFonts w:eastAsia="TimesNewRoman"/>
        </w:rPr>
        <w:t>Jan Frýda, DiS.</w:t>
      </w:r>
      <w:r w:rsidRPr="00445F8B">
        <w:rPr>
          <w:rFonts w:eastAsia="TimesNewRoman"/>
        </w:rPr>
        <w:t>, číslo v seznamu ČKAIT 0402</w:t>
      </w:r>
      <w:r>
        <w:rPr>
          <w:rFonts w:eastAsia="TimesNewRoman"/>
        </w:rPr>
        <w:t>762</w:t>
      </w:r>
    </w:p>
    <w:p w14:paraId="11A35B7E" w14:textId="7128AADB" w:rsidR="00D650D7" w:rsidRDefault="00600D1D" w:rsidP="00600D1D">
      <w:pPr>
        <w:jc w:val="left"/>
        <w:rPr>
          <w:rFonts w:eastAsia="TimesNewRoman"/>
        </w:rPr>
      </w:pPr>
      <w:r w:rsidRPr="00445F8B">
        <w:rPr>
          <w:rFonts w:eastAsia="TimesNewRoman"/>
          <w:b/>
          <w:bCs/>
        </w:rPr>
        <w:t>Projektant:</w:t>
      </w:r>
      <w:r w:rsidRPr="00445F8B">
        <w:rPr>
          <w:rFonts w:eastAsia="TimesNewRoman"/>
        </w:rPr>
        <w:t xml:space="preserve"> </w:t>
      </w:r>
      <w:r w:rsidRPr="00445F8B">
        <w:rPr>
          <w:rFonts w:eastAsia="TimesNewRoman"/>
        </w:rPr>
        <w:tab/>
      </w:r>
      <w:r w:rsidRPr="00445F8B">
        <w:rPr>
          <w:rFonts w:eastAsia="TimesNewRoman"/>
        </w:rPr>
        <w:tab/>
      </w:r>
      <w:r>
        <w:rPr>
          <w:rFonts w:eastAsia="TimesNewRoman"/>
        </w:rPr>
        <w:t>Jan Frýda</w:t>
      </w:r>
      <w:r w:rsidRPr="00445F8B">
        <w:rPr>
          <w:rFonts w:eastAsia="TimesNewRoman"/>
        </w:rPr>
        <w:t>, DiS</w:t>
      </w:r>
      <w:r>
        <w:rPr>
          <w:rFonts w:eastAsia="TimesNewRoman"/>
        </w:rPr>
        <w:t>.</w:t>
      </w:r>
    </w:p>
    <w:p w14:paraId="42F9B675" w14:textId="77777777" w:rsidR="00D650D7" w:rsidRDefault="00D650D7" w:rsidP="00D650D7">
      <w:pPr>
        <w:jc w:val="left"/>
        <w:rPr>
          <w:rFonts w:eastAsia="TimesNewRoman"/>
          <w:b/>
          <w:bCs/>
        </w:rPr>
      </w:pPr>
    </w:p>
    <w:p w14:paraId="00D97D80" w14:textId="77777777" w:rsidR="00D650D7" w:rsidRPr="00EA4B88" w:rsidRDefault="00D650D7" w:rsidP="00D650D7">
      <w:pPr>
        <w:jc w:val="left"/>
        <w:rPr>
          <w:rFonts w:eastAsia="TimesNewRoman"/>
          <w:b/>
          <w:bCs/>
        </w:rPr>
      </w:pPr>
    </w:p>
    <w:p w14:paraId="32B0468E" w14:textId="77777777" w:rsidR="00D650D7" w:rsidRDefault="00D650D7" w:rsidP="00D650D7">
      <w:pPr>
        <w:pStyle w:val="Nadpis1"/>
        <w:rPr>
          <w:rFonts w:eastAsia="TimesNewRoman"/>
        </w:rPr>
      </w:pPr>
      <w:bookmarkStart w:id="4" w:name="_Toc205540664"/>
      <w:bookmarkStart w:id="5" w:name="_Toc213396115"/>
      <w:r>
        <w:rPr>
          <w:rFonts w:eastAsia="TimesNewRoman"/>
        </w:rPr>
        <w:t>VSTUPNÍ PODKLADY</w:t>
      </w:r>
      <w:bookmarkEnd w:id="4"/>
      <w:bookmarkEnd w:id="5"/>
    </w:p>
    <w:p w14:paraId="6917F33A" w14:textId="77777777" w:rsidR="00600D1D" w:rsidRPr="006D0A08" w:rsidRDefault="00600D1D" w:rsidP="00600D1D">
      <w:pPr>
        <w:numPr>
          <w:ilvl w:val="0"/>
          <w:numId w:val="3"/>
        </w:numPr>
        <w:ind w:left="993" w:hanging="284"/>
        <w:rPr>
          <w:rFonts w:eastAsia="TimesNewRoman"/>
        </w:rPr>
      </w:pPr>
      <w:r w:rsidRPr="006D0A08">
        <w:rPr>
          <w:rFonts w:eastAsia="TimesNewRoman"/>
        </w:rPr>
        <w:t>Zvláštní technické podmínky (0</w:t>
      </w:r>
      <w:r>
        <w:rPr>
          <w:rFonts w:eastAsia="TimesNewRoman"/>
        </w:rPr>
        <w:t>2/</w:t>
      </w:r>
      <w:r w:rsidRPr="006D0A08">
        <w:rPr>
          <w:rFonts w:eastAsia="TimesNewRoman"/>
        </w:rPr>
        <w:t>202</w:t>
      </w:r>
      <w:r>
        <w:rPr>
          <w:rFonts w:eastAsia="TimesNewRoman"/>
        </w:rPr>
        <w:t>5</w:t>
      </w:r>
      <w:r w:rsidRPr="006D0A08">
        <w:rPr>
          <w:rFonts w:eastAsia="TimesNewRoman"/>
        </w:rPr>
        <w:t>)</w:t>
      </w:r>
    </w:p>
    <w:p w14:paraId="56DAE29E" w14:textId="77777777" w:rsidR="00600D1D" w:rsidRPr="006D0A08" w:rsidRDefault="00600D1D" w:rsidP="00600D1D">
      <w:pPr>
        <w:numPr>
          <w:ilvl w:val="0"/>
          <w:numId w:val="3"/>
        </w:numPr>
        <w:ind w:left="993" w:hanging="284"/>
        <w:rPr>
          <w:rFonts w:eastAsia="TimesNewRoman"/>
        </w:rPr>
      </w:pPr>
      <w:r w:rsidRPr="006D0A08">
        <w:rPr>
          <w:rFonts w:eastAsia="TimesNewRoman"/>
        </w:rPr>
        <w:t>Geodetické a mapové podklady Správy železniční geodézie (0</w:t>
      </w:r>
      <w:r>
        <w:rPr>
          <w:rFonts w:eastAsia="TimesNewRoman"/>
        </w:rPr>
        <w:t>6/</w:t>
      </w:r>
      <w:r w:rsidRPr="006D0A08">
        <w:rPr>
          <w:rFonts w:eastAsia="TimesNewRoman"/>
        </w:rPr>
        <w:t>202</w:t>
      </w:r>
      <w:r>
        <w:rPr>
          <w:rFonts w:eastAsia="TimesNewRoman"/>
        </w:rPr>
        <w:t>5</w:t>
      </w:r>
      <w:r w:rsidRPr="006D0A08">
        <w:rPr>
          <w:rFonts w:eastAsia="TimesNewRoman"/>
        </w:rPr>
        <w:t>)</w:t>
      </w:r>
    </w:p>
    <w:p w14:paraId="2634AC7B" w14:textId="77777777" w:rsidR="00600D1D" w:rsidRDefault="00600D1D" w:rsidP="00600D1D">
      <w:pPr>
        <w:numPr>
          <w:ilvl w:val="0"/>
          <w:numId w:val="3"/>
        </w:numPr>
        <w:ind w:left="993" w:hanging="284"/>
        <w:rPr>
          <w:rFonts w:eastAsia="TimesNewRoman"/>
        </w:rPr>
      </w:pPr>
      <w:r>
        <w:rPr>
          <w:rFonts w:eastAsia="TimesNewRoman"/>
        </w:rPr>
        <w:t>Projekt „Odstranění propadu rychlosti na trati Tábor – Ražice, v úseku Tábor (mimo) – Písek (mimo)“ (03/2015)</w:t>
      </w:r>
    </w:p>
    <w:p w14:paraId="4DC99F6F" w14:textId="77777777" w:rsidR="00600D1D" w:rsidRPr="006D0A08" w:rsidRDefault="00600D1D" w:rsidP="00600D1D">
      <w:pPr>
        <w:numPr>
          <w:ilvl w:val="0"/>
          <w:numId w:val="3"/>
        </w:numPr>
        <w:ind w:left="993" w:hanging="284"/>
        <w:rPr>
          <w:rFonts w:eastAsia="TimesNewRoman"/>
        </w:rPr>
      </w:pPr>
      <w:r w:rsidRPr="006D0A08">
        <w:rPr>
          <w:rFonts w:eastAsia="TimesNewRoman"/>
        </w:rPr>
        <w:t>Vyjádření správců inženýrských sítí o jejich existenci (0</w:t>
      </w:r>
      <w:r>
        <w:rPr>
          <w:rFonts w:eastAsia="TimesNewRoman"/>
        </w:rPr>
        <w:t>6</w:t>
      </w:r>
      <w:r w:rsidRPr="006D0A08">
        <w:rPr>
          <w:rFonts w:eastAsia="TimesNewRoman"/>
        </w:rPr>
        <w:t>/202</w:t>
      </w:r>
      <w:r>
        <w:rPr>
          <w:rFonts w:eastAsia="TimesNewRoman"/>
        </w:rPr>
        <w:t>5</w:t>
      </w:r>
      <w:r w:rsidRPr="006D0A08">
        <w:rPr>
          <w:rFonts w:eastAsia="TimesNewRoman"/>
        </w:rPr>
        <w:t>)</w:t>
      </w:r>
    </w:p>
    <w:p w14:paraId="4AF63A5E" w14:textId="77777777" w:rsidR="00600D1D" w:rsidRPr="006D0A08" w:rsidRDefault="00600D1D" w:rsidP="00600D1D">
      <w:pPr>
        <w:numPr>
          <w:ilvl w:val="0"/>
          <w:numId w:val="3"/>
        </w:numPr>
        <w:ind w:left="993" w:hanging="284"/>
        <w:rPr>
          <w:rFonts w:eastAsia="TimesNewRoman"/>
        </w:rPr>
      </w:pPr>
      <w:bookmarkStart w:id="6" w:name="_Hlk64879461"/>
      <w:r w:rsidRPr="006D0A08">
        <w:rPr>
          <w:rFonts w:eastAsia="TimesNewRoman"/>
        </w:rPr>
        <w:t>Výpis z katastru nemovitostí (</w:t>
      </w:r>
      <w:r>
        <w:rPr>
          <w:rFonts w:eastAsia="TimesNewRoman"/>
        </w:rPr>
        <w:t>08</w:t>
      </w:r>
      <w:r w:rsidRPr="006D0A08">
        <w:rPr>
          <w:rFonts w:eastAsia="TimesNewRoman"/>
        </w:rPr>
        <w:t>/202</w:t>
      </w:r>
      <w:r>
        <w:rPr>
          <w:rFonts w:eastAsia="TimesNewRoman"/>
        </w:rPr>
        <w:t>5</w:t>
      </w:r>
      <w:r w:rsidRPr="006D0A08">
        <w:rPr>
          <w:rFonts w:eastAsia="TimesNewRoman"/>
        </w:rPr>
        <w:t>)</w:t>
      </w:r>
    </w:p>
    <w:p w14:paraId="632A0834" w14:textId="77777777" w:rsidR="00600D1D" w:rsidRPr="006D0A08" w:rsidRDefault="00600D1D" w:rsidP="00600D1D">
      <w:pPr>
        <w:numPr>
          <w:ilvl w:val="0"/>
          <w:numId w:val="3"/>
        </w:numPr>
        <w:ind w:left="993" w:hanging="284"/>
        <w:rPr>
          <w:rFonts w:eastAsia="TimesNewRoman"/>
        </w:rPr>
      </w:pPr>
      <w:bookmarkStart w:id="7" w:name="_Hlk84919130"/>
      <w:bookmarkEnd w:id="6"/>
      <w:r w:rsidRPr="006D0A08">
        <w:rPr>
          <w:rFonts w:eastAsia="TimesNewRoman"/>
        </w:rPr>
        <w:t>Místní šetření a fotodokumentace (0</w:t>
      </w:r>
      <w:r>
        <w:rPr>
          <w:rFonts w:eastAsia="TimesNewRoman"/>
        </w:rPr>
        <w:t>6/</w:t>
      </w:r>
      <w:r w:rsidRPr="006D0A08">
        <w:rPr>
          <w:rFonts w:eastAsia="TimesNewRoman"/>
        </w:rPr>
        <w:t>202</w:t>
      </w:r>
      <w:r>
        <w:rPr>
          <w:rFonts w:eastAsia="TimesNewRoman"/>
        </w:rPr>
        <w:t>5</w:t>
      </w:r>
      <w:r w:rsidRPr="006D0A08">
        <w:rPr>
          <w:rFonts w:eastAsia="TimesNewRoman"/>
        </w:rPr>
        <w:t>)</w:t>
      </w:r>
    </w:p>
    <w:bookmarkEnd w:id="7"/>
    <w:p w14:paraId="66CEE2AC" w14:textId="5E89ADD9" w:rsidR="001D7F10" w:rsidRPr="00D650D7" w:rsidRDefault="00600D1D" w:rsidP="00600D1D">
      <w:pPr>
        <w:numPr>
          <w:ilvl w:val="0"/>
          <w:numId w:val="3"/>
        </w:numPr>
        <w:ind w:left="993" w:hanging="284"/>
        <w:rPr>
          <w:rFonts w:eastAsia="TimesNewRoman"/>
        </w:rPr>
      </w:pPr>
      <w:r w:rsidRPr="006D0A08">
        <w:rPr>
          <w:rFonts w:eastAsia="TimesNewRoman"/>
        </w:rPr>
        <w:t>Platné normy, předpisy, vyhlášky a směrnice (202</w:t>
      </w:r>
      <w:r>
        <w:rPr>
          <w:rFonts w:eastAsia="TimesNewRoman"/>
        </w:rPr>
        <w:t>5</w:t>
      </w:r>
      <w:r w:rsidRPr="006D0A08">
        <w:rPr>
          <w:rFonts w:eastAsia="TimesNewRoman"/>
        </w:rPr>
        <w:t>)</w:t>
      </w:r>
    </w:p>
    <w:bookmarkEnd w:id="1"/>
    <w:bookmarkEnd w:id="2"/>
    <w:p w14:paraId="29DAC7AA" w14:textId="77777777" w:rsidR="00FF7C52" w:rsidRDefault="00FF7C52" w:rsidP="00FF7C52">
      <w:pPr>
        <w:rPr>
          <w:rFonts w:eastAsia="TimesNewRoman"/>
        </w:rPr>
      </w:pPr>
    </w:p>
    <w:p w14:paraId="492A7CCE" w14:textId="77777777" w:rsidR="00FF7C52" w:rsidRDefault="00642234" w:rsidP="006123F7">
      <w:pPr>
        <w:pStyle w:val="Nadpis1"/>
        <w:rPr>
          <w:rFonts w:eastAsia="TimesNewRoman"/>
        </w:rPr>
      </w:pPr>
      <w:bookmarkStart w:id="8" w:name="_Toc213396116"/>
      <w:r>
        <w:rPr>
          <w:rFonts w:eastAsia="TimesNewRoman"/>
        </w:rPr>
        <w:t>ODCHYLKY OD PLATNÝCH NOREM A PŘEDPISŮ</w:t>
      </w:r>
      <w:bookmarkEnd w:id="8"/>
    </w:p>
    <w:p w14:paraId="7E02BF94" w14:textId="77777777" w:rsidR="0073146F" w:rsidRDefault="00D6085E" w:rsidP="00D10B99">
      <w:pPr>
        <w:ind w:firstLine="360"/>
        <w:rPr>
          <w:rFonts w:eastAsia="TimesNewRoman"/>
        </w:rPr>
      </w:pPr>
      <w:r w:rsidRPr="0073146F">
        <w:rPr>
          <w:rFonts w:eastAsia="TimesNewRoman"/>
        </w:rPr>
        <w:t xml:space="preserve">V rámci projektu </w:t>
      </w:r>
      <w:r w:rsidR="00D10B99">
        <w:rPr>
          <w:rFonts w:eastAsia="TimesNewRoman"/>
        </w:rPr>
        <w:t>není uvažováno s žádným odchylným řešením.</w:t>
      </w:r>
    </w:p>
    <w:p w14:paraId="0971D21E" w14:textId="77777777" w:rsidR="00D650D7" w:rsidRDefault="00D650D7" w:rsidP="00D10B99">
      <w:pPr>
        <w:ind w:firstLine="360"/>
        <w:rPr>
          <w:rFonts w:eastAsia="TimesNewRoman"/>
        </w:rPr>
      </w:pPr>
    </w:p>
    <w:p w14:paraId="4A7C7B50" w14:textId="43064541" w:rsidR="00FF7C52" w:rsidRDefault="00642234" w:rsidP="006123F7">
      <w:pPr>
        <w:pStyle w:val="Nadpis1"/>
        <w:rPr>
          <w:rFonts w:eastAsia="TimesNewRoman"/>
        </w:rPr>
      </w:pPr>
      <w:bookmarkStart w:id="9" w:name="_Toc213396117"/>
      <w:r>
        <w:rPr>
          <w:rFonts w:eastAsia="TimesNewRoman"/>
        </w:rPr>
        <w:t>STÁVAJÍCÍ STAV</w:t>
      </w:r>
      <w:bookmarkEnd w:id="9"/>
    </w:p>
    <w:p w14:paraId="284D1A0F" w14:textId="1970D202" w:rsidR="00D650D7" w:rsidRDefault="00600D1D" w:rsidP="00D650D7">
      <w:pPr>
        <w:rPr>
          <w:rFonts w:eastAsia="TimesNewRoman"/>
        </w:rPr>
      </w:pPr>
      <w:r w:rsidRPr="00041EE0">
        <w:t xml:space="preserve">Stavba se </w:t>
      </w:r>
      <w:r>
        <w:t xml:space="preserve">nachází </w:t>
      </w:r>
      <w:r w:rsidRPr="00041EE0">
        <w:t>na</w:t>
      </w:r>
      <w:r>
        <w:t xml:space="preserve"> regionální trati </w:t>
      </w:r>
      <w:r>
        <w:rPr>
          <w:rFonts w:cs="Arial"/>
        </w:rPr>
        <w:t xml:space="preserve">Tábor – Písek </w:t>
      </w:r>
      <w:r>
        <w:t>v traťovém úseku 1811 18 v km 53,690.</w:t>
      </w:r>
      <w:r w:rsidR="007B3EC5">
        <w:t xml:space="preserve"> Jedná se o jednokolejnou trať kategorie P5/F4 s traťovou třídou zatížení C3 a maximální traťovou rychlostí 80 km/h. Železniční přejezd P6285 kříží komunikaci III/2025 a je zabezpečen světelným PZZ bez závor.</w:t>
      </w:r>
    </w:p>
    <w:p w14:paraId="52CAF1B3" w14:textId="4147FFE8" w:rsidR="00BB4B70" w:rsidRDefault="00406B1A" w:rsidP="00D650D7">
      <w:r w:rsidRPr="0013783C">
        <w:t xml:space="preserve">Stávající </w:t>
      </w:r>
      <w:r w:rsidR="004421A0">
        <w:t>železniční svršek v místě přejezdu tvoří k</w:t>
      </w:r>
      <w:r w:rsidR="00DE6A97">
        <w:t xml:space="preserve">olejnice </w:t>
      </w:r>
      <w:r w:rsidR="00600D1D">
        <w:t>S49</w:t>
      </w:r>
      <w:r w:rsidR="00DE6A97">
        <w:t xml:space="preserve"> na příčných dřevěných pražcích délky 2,6</w:t>
      </w:r>
      <w:r w:rsidR="00043741">
        <w:t xml:space="preserve"> </w:t>
      </w:r>
      <w:r w:rsidR="00DE6A97">
        <w:t>m s tuhým upevněném na žebrových podkladnicích.</w:t>
      </w:r>
      <w:r w:rsidR="00FB2F44">
        <w:t xml:space="preserve"> Stávající </w:t>
      </w:r>
      <w:r w:rsidR="00C40D3A">
        <w:t>přejezdovou konstrukci tvoří živičná konstrukce z asfaltového betonu se žlábkem vytvořeným ze dvou kolejnic uložených na upravené podkladnici. Z vnější strany navazuje živičná vozovka.</w:t>
      </w:r>
    </w:p>
    <w:p w14:paraId="7B6952F8" w14:textId="47E4D4A1" w:rsidR="006F43B9" w:rsidRPr="00D650D7" w:rsidRDefault="006F43B9" w:rsidP="00D650D7">
      <w:pPr>
        <w:rPr>
          <w:rFonts w:eastAsia="TimesNewRoman"/>
        </w:rPr>
      </w:pPr>
      <w:r>
        <w:t>Na vyšší straně komunikace, tj. vlevo ve směru staničení trati, se nachází prahová vpusť.</w:t>
      </w:r>
    </w:p>
    <w:p w14:paraId="45DA84EC" w14:textId="2C5F044D" w:rsidR="004421A0" w:rsidRDefault="004421A0">
      <w:pPr>
        <w:spacing w:line="240" w:lineRule="auto"/>
        <w:ind w:firstLine="0"/>
        <w:jc w:val="left"/>
        <w:rPr>
          <w:rFonts w:eastAsia="TimesNewRoman"/>
        </w:rPr>
      </w:pPr>
      <w:r>
        <w:rPr>
          <w:rFonts w:eastAsia="TimesNewRoman"/>
        </w:rPr>
        <w:br w:type="page"/>
      </w:r>
    </w:p>
    <w:p w14:paraId="5434BD5C" w14:textId="2FAA7E55" w:rsidR="0047648A" w:rsidRPr="0047648A" w:rsidRDefault="000D2FC8" w:rsidP="004421A0">
      <w:pPr>
        <w:ind w:firstLine="0"/>
        <w:rPr>
          <w:rFonts w:eastAsia="TimesNewRoman"/>
        </w:rPr>
      </w:pPr>
      <w:r>
        <w:rPr>
          <w:rFonts w:eastAsia="TimesNewRoman"/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6BF84712" wp14:editId="273317DC">
            <wp:simplePos x="0" y="0"/>
            <wp:positionH relativeFrom="margin">
              <wp:align>left</wp:align>
            </wp:positionH>
            <wp:positionV relativeFrom="paragraph">
              <wp:posOffset>4389755</wp:posOffset>
            </wp:positionV>
            <wp:extent cx="5229860" cy="3922395"/>
            <wp:effectExtent l="0" t="0" r="8890" b="1905"/>
            <wp:wrapTopAndBottom/>
            <wp:docPr id="4" name="Obrázek 4" descr="Obsah obrázku venku, silnice, strom, výjev&#10;&#10;Obsah vygenerovaný umělou inteligencí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ázek 4" descr="Obsah obrázku venku, silnice, strom, výjev&#10;&#10;Obsah vygenerovaný umělou inteligencí může být nesprávný.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9860" cy="3922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eastAsia="TimesNewRoman"/>
          <w:noProof/>
        </w:rPr>
        <w:drawing>
          <wp:anchor distT="0" distB="0" distL="114300" distR="114300" simplePos="0" relativeHeight="251658240" behindDoc="0" locked="0" layoutInCell="1" allowOverlap="1" wp14:anchorId="7BCD4DEC" wp14:editId="1FA8BBA3">
            <wp:simplePos x="0" y="0"/>
            <wp:positionH relativeFrom="margin">
              <wp:align>left</wp:align>
            </wp:positionH>
            <wp:positionV relativeFrom="paragraph">
              <wp:posOffset>1905</wp:posOffset>
            </wp:positionV>
            <wp:extent cx="5238750" cy="3928745"/>
            <wp:effectExtent l="0" t="0" r="0" b="0"/>
            <wp:wrapTopAndBottom/>
            <wp:docPr id="3" name="Obrázek 3" descr="Obsah obrázku venku, strom, silnice, Povrch vozovky&#10;&#10;Obsah vygenerovaný umělou inteligencí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ázek 3" descr="Obsah obrázku venku, strom, silnice, Povrch vozovky&#10;&#10;Obsah vygenerovaný umělou inteligencí může být nesprávný.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39287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10A642E" w14:textId="77777777" w:rsidR="000D2FC8" w:rsidRDefault="000D2FC8" w:rsidP="000D2FC8">
      <w:pPr>
        <w:pStyle w:val="Nadpis1"/>
        <w:numPr>
          <w:ilvl w:val="0"/>
          <w:numId w:val="0"/>
        </w:numPr>
        <w:ind w:left="360"/>
        <w:rPr>
          <w:rFonts w:eastAsia="TimesNewRoman"/>
        </w:rPr>
      </w:pPr>
    </w:p>
    <w:p w14:paraId="7F9C0A30" w14:textId="7A105E9B" w:rsidR="00FF7C52" w:rsidRPr="0047648A" w:rsidRDefault="00642234" w:rsidP="0047648A">
      <w:pPr>
        <w:pStyle w:val="Nadpis1"/>
        <w:rPr>
          <w:rFonts w:eastAsia="TimesNewRoman"/>
        </w:rPr>
      </w:pPr>
      <w:bookmarkStart w:id="10" w:name="_Toc213396118"/>
      <w:r w:rsidRPr="0047648A">
        <w:rPr>
          <w:rFonts w:eastAsia="TimesNewRoman"/>
        </w:rPr>
        <w:lastRenderedPageBreak/>
        <w:t>NAVRŽENÝ STAV</w:t>
      </w:r>
      <w:bookmarkEnd w:id="10"/>
    </w:p>
    <w:p w14:paraId="203FC448" w14:textId="70003F0B" w:rsidR="004C79F2" w:rsidRPr="007E0695" w:rsidRDefault="002C428B" w:rsidP="004C79F2">
      <w:pPr>
        <w:pStyle w:val="Nadpis2"/>
      </w:pPr>
      <w:bookmarkStart w:id="11" w:name="_Toc213396119"/>
      <w:r>
        <w:t>Přejezd</w:t>
      </w:r>
      <w:bookmarkEnd w:id="11"/>
    </w:p>
    <w:p w14:paraId="3E022D99" w14:textId="44960875" w:rsidR="00475A73" w:rsidRDefault="000D2FC8" w:rsidP="006E7A53">
      <w:r w:rsidRPr="002C428B">
        <w:t>Stávající přejezdová konstrukce</w:t>
      </w:r>
      <w:r>
        <w:t xml:space="preserve"> </w:t>
      </w:r>
      <w:r w:rsidRPr="002C428B">
        <w:t>bude demontov</w:t>
      </w:r>
      <w:r>
        <w:t>á</w:t>
      </w:r>
      <w:r w:rsidRPr="002C428B">
        <w:t>n</w:t>
      </w:r>
      <w:r>
        <w:t xml:space="preserve">a </w:t>
      </w:r>
      <w:r w:rsidRPr="002C428B">
        <w:t>a</w:t>
      </w:r>
      <w:r>
        <w:t xml:space="preserve"> nahrazena</w:t>
      </w:r>
      <w:r w:rsidRPr="002C428B">
        <w:t xml:space="preserve"> novou přejezdovou konstrukcí </w:t>
      </w:r>
      <w:r>
        <w:t>z pryžových</w:t>
      </w:r>
      <w:r w:rsidRPr="002C428B">
        <w:t xml:space="preserve"> panelů</w:t>
      </w:r>
      <w:r w:rsidR="007B3EC5">
        <w:t xml:space="preserve"> dle VL Ž11 1.2</w:t>
      </w:r>
      <w:r w:rsidRPr="002C428B">
        <w:t>.</w:t>
      </w:r>
      <w:r>
        <w:t xml:space="preserve"> Vnitřní pryžové panely o délce 1800 mm a šířce 718 mm budou v celkovém počtu 12 ks. </w:t>
      </w:r>
      <w:r w:rsidRPr="002C428B">
        <w:t xml:space="preserve">Vnější </w:t>
      </w:r>
      <w:r>
        <w:t>pryžové</w:t>
      </w:r>
      <w:r w:rsidRPr="002C428B">
        <w:t xml:space="preserve"> panely na </w:t>
      </w:r>
      <w:r>
        <w:t>levé straně po staničení trati</w:t>
      </w:r>
      <w:r w:rsidRPr="002C428B">
        <w:t xml:space="preserve"> budou o délce 1</w:t>
      </w:r>
      <w:r>
        <w:t>8</w:t>
      </w:r>
      <w:r w:rsidRPr="002C428B">
        <w:t xml:space="preserve">00 mm a šířce </w:t>
      </w:r>
      <w:r>
        <w:t xml:space="preserve">900 </w:t>
      </w:r>
      <w:r w:rsidRPr="002C428B">
        <w:t xml:space="preserve">mm </w:t>
      </w:r>
      <w:r w:rsidRPr="006E7A53">
        <w:t xml:space="preserve">s náklonem </w:t>
      </w:r>
      <w:r>
        <w:t>10 mm od pražce</w:t>
      </w:r>
      <w:r w:rsidRPr="006E7A53">
        <w:t xml:space="preserve"> v celkové počtu </w:t>
      </w:r>
      <w:r>
        <w:t xml:space="preserve">6 </w:t>
      </w:r>
      <w:r w:rsidRPr="006E7A53">
        <w:t xml:space="preserve">ks. </w:t>
      </w:r>
      <w:r w:rsidRPr="00515F45">
        <w:t xml:space="preserve">Vnější </w:t>
      </w:r>
      <w:r>
        <w:t>pryžové</w:t>
      </w:r>
      <w:r w:rsidRPr="00515F45">
        <w:t xml:space="preserve"> panely na </w:t>
      </w:r>
      <w:r>
        <w:t>pravé</w:t>
      </w:r>
      <w:r w:rsidRPr="00515F45">
        <w:t xml:space="preserve"> straně</w:t>
      </w:r>
      <w:r>
        <w:t xml:space="preserve"> po staničení trati</w:t>
      </w:r>
      <w:r w:rsidRPr="00515F45">
        <w:t xml:space="preserve"> budou o délce 1</w:t>
      </w:r>
      <w:r>
        <w:t>8</w:t>
      </w:r>
      <w:r w:rsidRPr="00515F45">
        <w:t xml:space="preserve">00 mm a šířce </w:t>
      </w:r>
      <w:r>
        <w:t>900</w:t>
      </w:r>
      <w:r w:rsidRPr="00515F45">
        <w:t xml:space="preserve"> </w:t>
      </w:r>
      <w:r w:rsidRPr="006E7A53">
        <w:t xml:space="preserve">mm s náklonem </w:t>
      </w:r>
      <w:r>
        <w:t>10 mm</w:t>
      </w:r>
      <w:r w:rsidRPr="006E7A53">
        <w:t xml:space="preserve"> k pražci v celkové </w:t>
      </w:r>
      <w:r w:rsidRPr="00043741">
        <w:t xml:space="preserve">počtu </w:t>
      </w:r>
      <w:r>
        <w:t>6</w:t>
      </w:r>
      <w:r w:rsidRPr="006E7A53">
        <w:t xml:space="preserve"> ks. Na</w:t>
      </w:r>
      <w:r w:rsidRPr="00515F45">
        <w:t xml:space="preserve"> obou stranách přejezdu budou zřízeny </w:t>
      </w:r>
      <w:r>
        <w:t xml:space="preserve">prefabrikované betonové </w:t>
      </w:r>
      <w:r w:rsidRPr="00515F45">
        <w:t xml:space="preserve">závěrné zídky </w:t>
      </w:r>
      <w:r>
        <w:t>délky 10,8 m</w:t>
      </w:r>
      <w:r w:rsidRPr="00515F45">
        <w:t>, které budou uloženy na cementovou maltu MC10</w:t>
      </w:r>
      <w:r>
        <w:t xml:space="preserve"> max </w:t>
      </w:r>
      <w:proofErr w:type="spellStart"/>
      <w:r>
        <w:t>tl</w:t>
      </w:r>
      <w:proofErr w:type="spellEnd"/>
      <w:r>
        <w:t>. 20 mm</w:t>
      </w:r>
      <w:r w:rsidRPr="00515F45">
        <w:t xml:space="preserve"> na </w:t>
      </w:r>
      <w:r>
        <w:t>prefabrikovaném</w:t>
      </w:r>
      <w:r w:rsidRPr="00515F45">
        <w:t xml:space="preserve"> </w:t>
      </w:r>
      <w:r>
        <w:t xml:space="preserve">betonovém </w:t>
      </w:r>
      <w:r w:rsidRPr="00515F45">
        <w:t xml:space="preserve">základu </w:t>
      </w:r>
      <w:r>
        <w:t>o rozměrech 450x250 mm</w:t>
      </w:r>
      <w:r w:rsidRPr="00515F45">
        <w:t>.</w:t>
      </w:r>
      <w:r>
        <w:t xml:space="preserve"> Prefabrikovaný</w:t>
      </w:r>
      <w:r w:rsidRPr="00515F45">
        <w:t xml:space="preserve"> základ bude uložen na</w:t>
      </w:r>
      <w:r>
        <w:t xml:space="preserve"> </w:t>
      </w:r>
      <w:r w:rsidRPr="00515F45">
        <w:t>cementovou maltu MC10</w:t>
      </w:r>
      <w:r>
        <w:t xml:space="preserve"> max </w:t>
      </w:r>
      <w:proofErr w:type="spellStart"/>
      <w:r>
        <w:t>tl</w:t>
      </w:r>
      <w:proofErr w:type="spellEnd"/>
      <w:r>
        <w:t>. 20 mm a</w:t>
      </w:r>
      <w:r w:rsidRPr="00515F45">
        <w:t xml:space="preserve"> podkladní vrstvu z prostého betonu</w:t>
      </w:r>
      <w:r>
        <w:t xml:space="preserve"> min. tř.</w:t>
      </w:r>
      <w:r w:rsidRPr="00515F45">
        <w:t xml:space="preserve"> C16/20</w:t>
      </w:r>
      <w:r>
        <w:t xml:space="preserve"> S1/S2</w:t>
      </w:r>
      <w:r w:rsidRPr="00515F45">
        <w:t xml:space="preserve"> </w:t>
      </w:r>
      <w:proofErr w:type="spellStart"/>
      <w:r>
        <w:t>tl</w:t>
      </w:r>
      <w:proofErr w:type="spellEnd"/>
      <w:r>
        <w:t>. 200 mm</w:t>
      </w:r>
      <w:r w:rsidRPr="00515F45">
        <w:t>. Dojde k odbourání stávajícího živičného krytu, který bude nahrazen novým živičným krytem dle rozsahu P</w:t>
      </w:r>
      <w:r w:rsidRPr="006061E3">
        <w:t xml:space="preserve">D. Nový živičný kryt bude zhotoven z asfaltového betonu ACO 11 v </w:t>
      </w:r>
      <w:proofErr w:type="spellStart"/>
      <w:r w:rsidRPr="006061E3">
        <w:t>tl</w:t>
      </w:r>
      <w:proofErr w:type="spellEnd"/>
      <w:r w:rsidRPr="006061E3">
        <w:t>. 40 mm, který bude spojen spojovacím postřikem 0,3</w:t>
      </w:r>
      <w:r>
        <w:t xml:space="preserve"> </w:t>
      </w:r>
      <w:r w:rsidRPr="006061E3">
        <w:t xml:space="preserve">kg/m2 na vrstvu z asfaltového betonu ACP 16 v </w:t>
      </w:r>
      <w:proofErr w:type="spellStart"/>
      <w:r w:rsidRPr="006061E3">
        <w:t>tl</w:t>
      </w:r>
      <w:proofErr w:type="spellEnd"/>
      <w:r w:rsidRPr="006061E3">
        <w:t>. 80 mm. Pod vrstvou ACP bude na podkladní vrstvu nanesen infiltrační postřik 0,3</w:t>
      </w:r>
      <w:r>
        <w:t xml:space="preserve"> </w:t>
      </w:r>
      <w:r w:rsidRPr="006061E3">
        <w:t>kg/m2</w:t>
      </w:r>
      <w:r>
        <w:t xml:space="preserve"> a v místech zdvihu nivelety komunikace zřízena </w:t>
      </w:r>
      <w:r w:rsidRPr="006061E3">
        <w:t>vrstva</w:t>
      </w:r>
      <w:r>
        <w:t xml:space="preserve"> štěrkodrti fr. 0/32 </w:t>
      </w:r>
      <w:proofErr w:type="spellStart"/>
      <w:r>
        <w:t>tl</w:t>
      </w:r>
      <w:proofErr w:type="spellEnd"/>
      <w:r>
        <w:t xml:space="preserve">. 150 mm. </w:t>
      </w:r>
      <w:r w:rsidRPr="006061E3">
        <w:t>V</w:t>
      </w:r>
      <w:r>
        <w:t> </w:t>
      </w:r>
      <w:r w:rsidRPr="006061E3">
        <w:t xml:space="preserve">místě styku živičné vrstvy se závěrnými zídkami bude vložená asfaltová páska z obou stran přejezdu. V místě styku živičné vrstvy </w:t>
      </w:r>
      <w:r>
        <w:t>s železobetonovým</w:t>
      </w:r>
      <w:r w:rsidRPr="006061E3">
        <w:t xml:space="preserve"> žlabem bude vložen EPS 70 s těsnícím provazcem, adhezním nátěrem a asfaltovou zálivkou ke žlabu z obou stran. V</w:t>
      </w:r>
      <w:r>
        <w:t> </w:t>
      </w:r>
      <w:r w:rsidRPr="006061E3">
        <w:t>místě napojení živičného krytu na stávající živičný kryt bude provedena asfaltová zálivka.</w:t>
      </w:r>
    </w:p>
    <w:p w14:paraId="00D031DA" w14:textId="7861CF40" w:rsidR="00980A66" w:rsidRDefault="00980A66" w:rsidP="00980A66">
      <w:pPr>
        <w:pStyle w:val="Nadpis2"/>
      </w:pPr>
      <w:bookmarkStart w:id="12" w:name="_Toc213396120"/>
      <w:r>
        <w:t>Železniční svršek</w:t>
      </w:r>
      <w:bookmarkEnd w:id="12"/>
    </w:p>
    <w:p w14:paraId="757BB6FE" w14:textId="77F63065" w:rsidR="00980A66" w:rsidRDefault="00980A66" w:rsidP="00980A66">
      <w:r w:rsidRPr="00980A66">
        <w:t xml:space="preserve">Železniční svršek v místě nové přejezdové konstrukce bude tvořen kolejnicemi 49E1 na </w:t>
      </w:r>
      <w:r>
        <w:t>betonových</w:t>
      </w:r>
      <w:r w:rsidRPr="00980A66">
        <w:t xml:space="preserve"> pražcích </w:t>
      </w:r>
      <w:r>
        <w:t>délky 2,6 m</w:t>
      </w:r>
      <w:r w:rsidRPr="00980A66">
        <w:t xml:space="preserve"> s upevněním typu </w:t>
      </w:r>
      <w:r>
        <w:t>W14</w:t>
      </w:r>
      <w:r w:rsidRPr="00980A66">
        <w:t xml:space="preserve"> v antikorozní úpravě, rozdělení pražců „</w:t>
      </w:r>
      <w:r>
        <w:t>u</w:t>
      </w:r>
      <w:r w:rsidRPr="00980A66">
        <w:t>“.</w:t>
      </w:r>
    </w:p>
    <w:p w14:paraId="5AA337EC" w14:textId="14280B1C" w:rsidR="000D2FC8" w:rsidRDefault="000D2FC8" w:rsidP="000D2FC8">
      <w:pPr>
        <w:pStyle w:val="Nadpis2"/>
      </w:pPr>
      <w:bookmarkStart w:id="13" w:name="_Toc213396121"/>
      <w:r>
        <w:lastRenderedPageBreak/>
        <w:t>Odvodnění</w:t>
      </w:r>
      <w:bookmarkEnd w:id="13"/>
    </w:p>
    <w:p w14:paraId="0DF5A207" w14:textId="23A07BB8" w:rsidR="000D2FC8" w:rsidRDefault="000D2FC8" w:rsidP="000D2FC8">
      <w:r>
        <w:t xml:space="preserve">Stávající prahová vpusť bude demontována. Bude zřízen nový železobetonový žlab s mříží délky 7,54 m a šířky 700 mm na vyšší straně komunikace, tj. vlevo po staničení trati. Voda z železobetonového žlabu bude svedena do přilehlého nezpevněného příkopu podél koleje. </w:t>
      </w:r>
      <w:r w:rsidR="00045195">
        <w:t>B</w:t>
      </w:r>
      <w:r>
        <w:t xml:space="preserve">udou </w:t>
      </w:r>
      <w:proofErr w:type="spellStart"/>
      <w:r>
        <w:t>reprofilovány</w:t>
      </w:r>
      <w:proofErr w:type="spellEnd"/>
      <w:r>
        <w:t xml:space="preserve"> části nezpevněného příkopu navazující na odvodňovací žlab.</w:t>
      </w:r>
    </w:p>
    <w:p w14:paraId="12AE9A64" w14:textId="291F0B65" w:rsidR="000D2FC8" w:rsidRDefault="000D2FC8" w:rsidP="000D2FC8">
      <w:pPr>
        <w:pStyle w:val="Nadpis2"/>
      </w:pPr>
      <w:bookmarkStart w:id="14" w:name="_Toc213396122"/>
      <w:r>
        <w:t>Dopravní značení</w:t>
      </w:r>
      <w:bookmarkEnd w:id="14"/>
    </w:p>
    <w:p w14:paraId="006CB90C" w14:textId="3A5AFAC6" w:rsidR="000D2FC8" w:rsidRDefault="000D2FC8" w:rsidP="000D2FC8">
      <w:r>
        <w:t>Stávající dopravní značky A30 ve vzdálenosti 240 m od přejezdu budou nahrazeny značkami A29. Značky budou umístěny na stávající sloupky.</w:t>
      </w:r>
      <w:r w:rsidR="007B3EC5">
        <w:t xml:space="preserve"> </w:t>
      </w:r>
      <w:r w:rsidR="000F5D41">
        <w:t>U</w:t>
      </w:r>
      <w:r w:rsidR="007B3EC5">
        <w:t xml:space="preserve"> každého výstražníku </w:t>
      </w:r>
      <w:r w:rsidR="000F5D41">
        <w:t xml:space="preserve">bude </w:t>
      </w:r>
      <w:r w:rsidR="007B3EC5">
        <w:t>umístěna značka A32a, tj. 3 ks.</w:t>
      </w:r>
      <w:r w:rsidR="000F5D41">
        <w:t xml:space="preserve"> Ve směru k Písku bude před přejezdem zřízeno vodorovné značení V18.</w:t>
      </w:r>
    </w:p>
    <w:p w14:paraId="0197A4E9" w14:textId="77777777" w:rsidR="000D2FC8" w:rsidRPr="000D2FC8" w:rsidRDefault="000D2FC8" w:rsidP="000D2FC8"/>
    <w:p w14:paraId="37F1497F" w14:textId="442DD727" w:rsidR="008D746E" w:rsidRDefault="008D746E" w:rsidP="00E3601C">
      <w:pPr>
        <w:pStyle w:val="Nadpis1"/>
        <w:rPr>
          <w:rFonts w:eastAsia="TimesNewRoman"/>
        </w:rPr>
      </w:pPr>
      <w:bookmarkStart w:id="15" w:name="_Toc213396123"/>
      <w:r>
        <w:rPr>
          <w:rFonts w:eastAsia="TimesNewRoman"/>
        </w:rPr>
        <w:t>VYZÍSKANÝ MATERIÁL</w:t>
      </w:r>
      <w:bookmarkEnd w:id="15"/>
    </w:p>
    <w:p w14:paraId="26E2735E" w14:textId="45395D8B" w:rsidR="001B37E6" w:rsidRPr="003F68BC" w:rsidRDefault="001B37E6" w:rsidP="001B37E6">
      <w:r w:rsidRPr="003F68BC">
        <w:t>Nakládání s vyzískaným materiálem upravuje směrnice SŽDC SM 42 Hospodaření s vyzískaným materiálem a SM096, které budou v průběhu realizace dodrženy. VTP stanovují povinnost recyklovat minimálně 70</w:t>
      </w:r>
      <w:r w:rsidR="004E6EB9">
        <w:t xml:space="preserve"> </w:t>
      </w:r>
      <w:r w:rsidRPr="003F68BC">
        <w:t>% stavebního a demoličního odpadu. Vzniklé odpady budou vzorkovány.</w:t>
      </w:r>
    </w:p>
    <w:p w14:paraId="587095F1" w14:textId="07D9A8D0" w:rsidR="001B37E6" w:rsidRPr="00993ADF" w:rsidRDefault="001B37E6" w:rsidP="001B37E6">
      <w:r w:rsidRPr="003F68BC">
        <w:t xml:space="preserve">Demontáž svršku s kolejnicemi </w:t>
      </w:r>
      <w:proofErr w:type="spellStart"/>
      <w:r w:rsidRPr="003F68BC">
        <w:t>tv</w:t>
      </w:r>
      <w:proofErr w:type="spellEnd"/>
      <w:r w:rsidRPr="003F68BC">
        <w:t xml:space="preserve">. S49 na dřevěných pražcích bude prováděna v ose v rozsahu navržené rekonstrukce koleje. </w:t>
      </w:r>
      <w:r w:rsidRPr="00993ADF">
        <w:t xml:space="preserve">Vyzískaný materiál bude demontován do součástí a vytříděn na místě demontážní základny. Materiál k dalšímu využití bude dopraven a uložen dle dispozic OŘ a zde protokolárně předán ST, OŘ </w:t>
      </w:r>
      <w:r w:rsidR="001F0BF9">
        <w:t>Plzeň</w:t>
      </w:r>
      <w:r w:rsidRPr="00993ADF">
        <w:t>. Materiál s potenciálem pro další využití je: kolejnice, pražce, kolejové lože. Nevyužitelný materiál bude odvezen ke skládkování a uložen v souladu se zákonem o</w:t>
      </w:r>
      <w:r w:rsidR="004E6EB9">
        <w:t> </w:t>
      </w:r>
      <w:r w:rsidRPr="00993ADF">
        <w:t>odpadech.</w:t>
      </w:r>
    </w:p>
    <w:p w14:paraId="7235329D" w14:textId="2117E2C3" w:rsidR="001B37E6" w:rsidRPr="00993ADF" w:rsidRDefault="001B37E6" w:rsidP="001B37E6">
      <w:r w:rsidRPr="00993ADF">
        <w:t xml:space="preserve">Kolejové lože bude recyklováno a zpětně použito v souladu s předpisem SŽDC S3. Vzhledem ke znečištění KL je předpokládaný objem </w:t>
      </w:r>
      <w:proofErr w:type="spellStart"/>
      <w:r w:rsidRPr="00993ADF">
        <w:t>výzisku</w:t>
      </w:r>
      <w:proofErr w:type="spellEnd"/>
      <w:r w:rsidRPr="00993ADF">
        <w:t xml:space="preserve"> </w:t>
      </w:r>
      <w:r w:rsidR="001F0BF9">
        <w:t>6</w:t>
      </w:r>
      <w:r w:rsidRPr="00993ADF">
        <w:t>0 %. Navrhujeme tedy použití v souladu s odkazem 1) čl. 30. díl X, tj. recyklované kamenivo je možno použít ve spodní vrstvě kolejového lože, nejvýše 50 mm pod úroveň ložné plochy pražců při konečné niveletě.</w:t>
      </w:r>
    </w:p>
    <w:p w14:paraId="763422AD" w14:textId="7DE398BC" w:rsidR="005A7394" w:rsidRDefault="001B37E6" w:rsidP="001B37E6">
      <w:r w:rsidRPr="00993ADF">
        <w:lastRenderedPageBreak/>
        <w:t>Materiál stávajícího kolejového lože, je podle zákona č. 541/2020 sb. a vyhláškou MŽP 294/2005 Sb. zatříděn jako odpad ostatní pod katalogovým číslem 17 05 08 (nekontaminovaný).</w:t>
      </w:r>
    </w:p>
    <w:p w14:paraId="714BDCAF" w14:textId="77777777" w:rsidR="001F0BF9" w:rsidRPr="005613C7" w:rsidRDefault="001F0BF9" w:rsidP="001B37E6"/>
    <w:p w14:paraId="49234327" w14:textId="77777777" w:rsidR="00656A6E" w:rsidRDefault="00656A6E" w:rsidP="00656A6E">
      <w:pPr>
        <w:pStyle w:val="Nadpis1"/>
        <w:rPr>
          <w:rFonts w:eastAsia="TimesNewRoman"/>
        </w:rPr>
      </w:pPr>
      <w:bookmarkStart w:id="16" w:name="_Toc213396124"/>
      <w:r>
        <w:rPr>
          <w:rFonts w:eastAsia="TimesNewRoman"/>
        </w:rPr>
        <w:t>ZAMĚŘENÍ A VYTÝČENÍ STAVEBNÍHO OBJEKTU</w:t>
      </w:r>
      <w:bookmarkEnd w:id="16"/>
    </w:p>
    <w:p w14:paraId="68D41631" w14:textId="09B246C9" w:rsidR="00656A6E" w:rsidRPr="003065CE" w:rsidRDefault="00656A6E" w:rsidP="00656A6E">
      <w:pPr>
        <w:rPr>
          <w:rFonts w:eastAsia="TimesNewRoman"/>
        </w:rPr>
      </w:pPr>
      <w:r w:rsidRPr="003065CE">
        <w:rPr>
          <w:rFonts w:eastAsia="TimesNewRoman"/>
        </w:rPr>
        <w:t>Zpracovaná projektová dokumentace je navržena v souřadném systému Jednotné trigonometrické sítě katastrální (S-JTSK) a ve výškovém systému Balt po vyrovnání (</w:t>
      </w:r>
      <w:proofErr w:type="spellStart"/>
      <w:r w:rsidRPr="003065CE">
        <w:rPr>
          <w:rFonts w:eastAsia="TimesNewRoman"/>
        </w:rPr>
        <w:t>Bpv</w:t>
      </w:r>
      <w:proofErr w:type="spellEnd"/>
      <w:r w:rsidRPr="003065CE">
        <w:rPr>
          <w:rFonts w:eastAsia="TimesNewRoman"/>
        </w:rPr>
        <w:t>). Údaje o výškových a polohových bodech pro napojení a vytýčení celé stavby jsou součástí geodetické části dokumentace a nejsou popisovány a uváděny v</w:t>
      </w:r>
      <w:r w:rsidR="004E6EB9">
        <w:rPr>
          <w:rFonts w:eastAsia="TimesNewRoman"/>
        </w:rPr>
        <w:t> </w:t>
      </w:r>
      <w:r w:rsidRPr="003065CE">
        <w:rPr>
          <w:rFonts w:eastAsia="TimesNewRoman"/>
        </w:rPr>
        <w:t xml:space="preserve">jednotlivých výkresech stavebních objektů. </w:t>
      </w:r>
    </w:p>
    <w:p w14:paraId="2B644CA3" w14:textId="77777777" w:rsidR="00EA133E" w:rsidRDefault="00656A6E" w:rsidP="00EA133E">
      <w:pPr>
        <w:rPr>
          <w:rFonts w:eastAsia="TimesNewRoman"/>
        </w:rPr>
      </w:pPr>
      <w:r w:rsidRPr="003065CE">
        <w:rPr>
          <w:rFonts w:eastAsia="TimesNewRoman"/>
        </w:rPr>
        <w:t>Vytyčení je předpokládáno pro všechny stavební a provozní soubory. Rozsah vytyčování určí zhotovitel dle zvolené technologie a postupu prací. Pro vytyčení bude použita platná vytyčovací síť stavby v době vytyčení.</w:t>
      </w:r>
    </w:p>
    <w:p w14:paraId="78AA11C1" w14:textId="77777777" w:rsidR="00747A0C" w:rsidRPr="00EA133E" w:rsidRDefault="00747A0C" w:rsidP="000D2FC8">
      <w:pPr>
        <w:ind w:firstLine="0"/>
        <w:rPr>
          <w:rFonts w:eastAsia="TimesNewRoman"/>
        </w:rPr>
      </w:pPr>
    </w:p>
    <w:p w14:paraId="41DCE633" w14:textId="77777777" w:rsidR="008D746E" w:rsidRDefault="008D746E" w:rsidP="00AC54A7">
      <w:pPr>
        <w:pStyle w:val="Nadpis1"/>
        <w:rPr>
          <w:rFonts w:eastAsia="TimesNewRoman"/>
        </w:rPr>
      </w:pPr>
      <w:bookmarkStart w:id="17" w:name="_Toc213396125"/>
      <w:r>
        <w:rPr>
          <w:rFonts w:eastAsia="TimesNewRoman"/>
        </w:rPr>
        <w:t>INŽENÝRSKÉ SÍTĚ</w:t>
      </w:r>
      <w:bookmarkEnd w:id="17"/>
    </w:p>
    <w:p w14:paraId="52781C53" w14:textId="77777777" w:rsidR="00E417DE" w:rsidRPr="003065CE" w:rsidRDefault="005A7394" w:rsidP="00E417DE">
      <w:r w:rsidRPr="003065CE">
        <w:rPr>
          <w:rFonts w:eastAsia="TimesNewRoman"/>
        </w:rPr>
        <w:t>Před realizací stavebních prací je nutné vyžádat si u jejich správců vytyčení přesné polohy.</w:t>
      </w:r>
    </w:p>
    <w:p w14:paraId="7D87BE87" w14:textId="34C2D3A0" w:rsidR="000C5C64" w:rsidRDefault="005A7394" w:rsidP="000D2FC8">
      <w:r w:rsidRPr="003065CE">
        <w:t>Při změně polohy zařízení, z níž vyplývá nutnost upravit průběh stávajícího ochranného pásma – a to v obecné rovině, platné pro všechny typy ochranných pásem – bude takto aktualizovaný průběh stanoven na základě upravené a geodeticky fixované polohy dotčeného zařízení po dokončení realizace stavby.</w:t>
      </w:r>
      <w:r w:rsidRPr="00E417DE">
        <w:t xml:space="preserve"> </w:t>
      </w:r>
    </w:p>
    <w:p w14:paraId="6EB374F9" w14:textId="77777777" w:rsidR="000C5C64" w:rsidRPr="0047648A" w:rsidRDefault="000C5C64" w:rsidP="0047648A"/>
    <w:p w14:paraId="1427A4A1" w14:textId="77777777" w:rsidR="00656A6E" w:rsidRDefault="00656A6E" w:rsidP="00656A6E">
      <w:pPr>
        <w:pStyle w:val="Nadpis1"/>
        <w:rPr>
          <w:rFonts w:eastAsia="TimesNewRoman"/>
        </w:rPr>
      </w:pPr>
      <w:r>
        <w:rPr>
          <w:rFonts w:eastAsia="TimesNewRoman"/>
        </w:rPr>
        <w:t xml:space="preserve"> </w:t>
      </w:r>
      <w:bookmarkStart w:id="18" w:name="_Toc213396126"/>
      <w:r>
        <w:rPr>
          <w:rFonts w:eastAsia="TimesNewRoman"/>
        </w:rPr>
        <w:t>BEZPEČNOST A OCHRANA ZDRAVÍ PŘI PRÁCI</w:t>
      </w:r>
      <w:bookmarkEnd w:id="18"/>
    </w:p>
    <w:p w14:paraId="4FE36B09" w14:textId="2512926A" w:rsidR="00045195" w:rsidRDefault="00656A6E" w:rsidP="00656A6E">
      <w:pPr>
        <w:rPr>
          <w:rFonts w:eastAsia="TimesNewRoman"/>
        </w:rPr>
      </w:pPr>
      <w:r w:rsidRPr="003065CE">
        <w:rPr>
          <w:rFonts w:eastAsia="TimesNewRoman"/>
        </w:rPr>
        <w:t>Stavba bude během provádění veřejnosti nepřístupná. P</w:t>
      </w:r>
      <w:r w:rsidR="0008407E" w:rsidRPr="003065CE">
        <w:rPr>
          <w:rFonts w:eastAsia="TimesNewRoman"/>
        </w:rPr>
        <w:t>řed zahájením stavby</w:t>
      </w:r>
      <w:r w:rsidRPr="003065CE">
        <w:rPr>
          <w:rFonts w:eastAsia="TimesNewRoman"/>
        </w:rPr>
        <w:t xml:space="preserve"> budou všechny veřejnosti nepřístupné prostory opatřeny příslušnými zákazovými tabulkami. Dodržování vyhlášek, norem a předpisů upravujících pracovní postupy během výstavby tak, aby byla zajištěna bezpečnost práce je plně v kompetenci a</w:t>
      </w:r>
      <w:r w:rsidR="004E6EB9">
        <w:rPr>
          <w:rFonts w:eastAsia="TimesNewRoman"/>
        </w:rPr>
        <w:t> </w:t>
      </w:r>
      <w:r w:rsidRPr="003065CE">
        <w:rPr>
          <w:rFonts w:eastAsia="TimesNewRoman"/>
        </w:rPr>
        <w:t>odpovědnosti zhotovitele stavebních prací. Prostor staveniště bude po celou dobu stavby označen a zajištěn proti vstupu nepovolaných osob.</w:t>
      </w:r>
      <w:r w:rsidRPr="00EF7365">
        <w:rPr>
          <w:rFonts w:eastAsia="TimesNewRoman"/>
        </w:rPr>
        <w:t xml:space="preserve"> </w:t>
      </w:r>
    </w:p>
    <w:p w14:paraId="5487B783" w14:textId="77777777" w:rsidR="00045195" w:rsidRDefault="00045195">
      <w:pPr>
        <w:spacing w:line="240" w:lineRule="auto"/>
        <w:ind w:firstLine="0"/>
        <w:jc w:val="left"/>
        <w:rPr>
          <w:rFonts w:eastAsia="TimesNewRoman"/>
        </w:rPr>
      </w:pPr>
      <w:r>
        <w:rPr>
          <w:rFonts w:eastAsia="TimesNewRoman"/>
        </w:rPr>
        <w:br w:type="page"/>
      </w:r>
    </w:p>
    <w:p w14:paraId="00B27E54" w14:textId="77777777" w:rsidR="008D746E" w:rsidRDefault="008D746E" w:rsidP="00045195">
      <w:pPr>
        <w:ind w:firstLine="0"/>
        <w:rPr>
          <w:rFonts w:eastAsia="TimesNewRoman"/>
        </w:rPr>
      </w:pPr>
    </w:p>
    <w:p w14:paraId="5AA513BD" w14:textId="313D81C9" w:rsidR="005A3EAD" w:rsidRPr="005A3EAD" w:rsidRDefault="00E3601C" w:rsidP="005A3EAD">
      <w:pPr>
        <w:pStyle w:val="Nadpis1"/>
        <w:ind w:left="567" w:hanging="567"/>
        <w:rPr>
          <w:rFonts w:eastAsia="TimesNewRoman"/>
        </w:rPr>
      </w:pPr>
      <w:bookmarkStart w:id="19" w:name="_Toc213396127"/>
      <w:r>
        <w:rPr>
          <w:rFonts w:eastAsia="TimesNewRoman"/>
        </w:rPr>
        <w:t>SEZNAM POUŽITÝCH NOREM A PŘEDPISŮ</w:t>
      </w:r>
      <w:bookmarkEnd w:id="19"/>
    </w:p>
    <w:p w14:paraId="09F30E7C" w14:textId="77777777" w:rsidR="00C03210" w:rsidRPr="003065CE" w:rsidRDefault="00C03210" w:rsidP="005A3EAD">
      <w:pPr>
        <w:numPr>
          <w:ilvl w:val="0"/>
          <w:numId w:val="4"/>
        </w:numPr>
        <w:ind w:left="567" w:hanging="425"/>
        <w:jc w:val="left"/>
        <w:rPr>
          <w:rFonts w:eastAsia="TimesNewRoman"/>
        </w:rPr>
      </w:pPr>
      <w:r w:rsidRPr="003065CE">
        <w:rPr>
          <w:rFonts w:eastAsia="TimesNewRoman"/>
        </w:rPr>
        <w:t>ČSN 73 6301</w:t>
      </w:r>
      <w:r w:rsidRPr="003065CE">
        <w:rPr>
          <w:rFonts w:eastAsia="TimesNewRoman"/>
        </w:rPr>
        <w:tab/>
      </w:r>
      <w:r w:rsidR="005A3EAD" w:rsidRPr="003065CE">
        <w:rPr>
          <w:rFonts w:eastAsia="TimesNewRoman"/>
        </w:rPr>
        <w:tab/>
      </w:r>
      <w:r w:rsidRPr="003065CE">
        <w:rPr>
          <w:rFonts w:eastAsia="TimesNewRoman"/>
        </w:rPr>
        <w:t>Projektování železničních drah</w:t>
      </w:r>
    </w:p>
    <w:p w14:paraId="4C7F5B4D" w14:textId="77777777" w:rsidR="00C03210" w:rsidRPr="003065CE" w:rsidRDefault="00C03210" w:rsidP="005A3EAD">
      <w:pPr>
        <w:numPr>
          <w:ilvl w:val="0"/>
          <w:numId w:val="4"/>
        </w:numPr>
        <w:ind w:left="567" w:hanging="425"/>
        <w:jc w:val="left"/>
        <w:rPr>
          <w:rFonts w:eastAsia="TimesNewRoman"/>
        </w:rPr>
      </w:pPr>
      <w:r w:rsidRPr="003065CE">
        <w:rPr>
          <w:rFonts w:eastAsia="TimesNewRoman"/>
        </w:rPr>
        <w:t>ČSN 73 6380</w:t>
      </w:r>
      <w:r w:rsidRPr="003065CE">
        <w:rPr>
          <w:rFonts w:eastAsia="TimesNewRoman"/>
        </w:rPr>
        <w:tab/>
      </w:r>
      <w:r w:rsidR="005A3EAD" w:rsidRPr="003065CE">
        <w:rPr>
          <w:rFonts w:eastAsia="TimesNewRoman"/>
        </w:rPr>
        <w:tab/>
      </w:r>
      <w:r w:rsidRPr="003065CE">
        <w:rPr>
          <w:rFonts w:eastAsia="TimesNewRoman"/>
        </w:rPr>
        <w:t>Železniční přejezdy a přechody</w:t>
      </w:r>
    </w:p>
    <w:p w14:paraId="4CDE71E9" w14:textId="77777777" w:rsidR="00C03210" w:rsidRPr="003065CE" w:rsidRDefault="00C03210" w:rsidP="005A3EAD">
      <w:pPr>
        <w:numPr>
          <w:ilvl w:val="0"/>
          <w:numId w:val="4"/>
        </w:numPr>
        <w:ind w:left="567" w:hanging="425"/>
        <w:jc w:val="left"/>
        <w:rPr>
          <w:rFonts w:eastAsia="TimesNewRoman"/>
        </w:rPr>
      </w:pPr>
      <w:r w:rsidRPr="003065CE">
        <w:rPr>
          <w:rFonts w:eastAsia="TimesNewRoman"/>
        </w:rPr>
        <w:t>ČSN 73 6320</w:t>
      </w:r>
      <w:r w:rsidRPr="003065CE">
        <w:rPr>
          <w:rFonts w:eastAsia="TimesNewRoman"/>
        </w:rPr>
        <w:tab/>
      </w:r>
      <w:r w:rsidR="005A3EAD" w:rsidRPr="003065CE">
        <w:rPr>
          <w:rFonts w:eastAsia="TimesNewRoman"/>
        </w:rPr>
        <w:tab/>
      </w:r>
      <w:r w:rsidRPr="003065CE">
        <w:rPr>
          <w:rFonts w:eastAsia="TimesNewRoman"/>
        </w:rPr>
        <w:t xml:space="preserve">Průjezdné průřezy na dráhách celostátních, dráhách </w:t>
      </w:r>
      <w:r w:rsidRPr="003065CE">
        <w:rPr>
          <w:rFonts w:eastAsia="TimesNewRoman"/>
        </w:rPr>
        <w:tab/>
      </w:r>
      <w:r w:rsidRPr="003065CE">
        <w:rPr>
          <w:rFonts w:eastAsia="TimesNewRoman"/>
        </w:rPr>
        <w:tab/>
      </w:r>
      <w:r w:rsidRPr="003065CE">
        <w:rPr>
          <w:rFonts w:eastAsia="TimesNewRoman"/>
        </w:rPr>
        <w:tab/>
      </w:r>
      <w:r w:rsidR="005A3EAD" w:rsidRPr="003065CE">
        <w:rPr>
          <w:rFonts w:eastAsia="TimesNewRoman"/>
        </w:rPr>
        <w:tab/>
      </w:r>
      <w:r w:rsidRPr="003065CE">
        <w:rPr>
          <w:rFonts w:eastAsia="TimesNewRoman"/>
        </w:rPr>
        <w:t>regionálních a vlečkách normálního rozchodu</w:t>
      </w:r>
    </w:p>
    <w:p w14:paraId="0CC4E8CA" w14:textId="77777777" w:rsidR="00C03210" w:rsidRPr="003065CE" w:rsidRDefault="00C03210" w:rsidP="005A3EAD">
      <w:pPr>
        <w:numPr>
          <w:ilvl w:val="0"/>
          <w:numId w:val="4"/>
        </w:numPr>
        <w:ind w:left="567" w:hanging="425"/>
        <w:jc w:val="left"/>
        <w:rPr>
          <w:rFonts w:eastAsia="TimesNewRoman"/>
        </w:rPr>
      </w:pPr>
      <w:r w:rsidRPr="003065CE">
        <w:rPr>
          <w:rFonts w:eastAsia="TimesNewRoman"/>
        </w:rPr>
        <w:t>ČSN 73 6360-1</w:t>
      </w:r>
      <w:r w:rsidRPr="003065CE">
        <w:rPr>
          <w:rFonts w:eastAsia="TimesNewRoman"/>
        </w:rPr>
        <w:tab/>
      </w:r>
      <w:r w:rsidR="005A3EAD" w:rsidRPr="003065CE">
        <w:rPr>
          <w:rFonts w:eastAsia="TimesNewRoman"/>
        </w:rPr>
        <w:tab/>
      </w:r>
      <w:r w:rsidRPr="003065CE">
        <w:rPr>
          <w:rFonts w:eastAsia="TimesNewRoman"/>
        </w:rPr>
        <w:t>Konstrukční a geometrické uspořádání koleje železničních</w:t>
      </w:r>
      <w:r w:rsidRPr="003065CE">
        <w:rPr>
          <w:rFonts w:eastAsia="TimesNewRoman"/>
        </w:rPr>
        <w:tab/>
      </w:r>
      <w:r w:rsidRPr="003065CE">
        <w:rPr>
          <w:rFonts w:eastAsia="TimesNewRoman"/>
        </w:rPr>
        <w:tab/>
      </w:r>
      <w:r w:rsidRPr="003065CE">
        <w:rPr>
          <w:rFonts w:eastAsia="TimesNewRoman"/>
        </w:rPr>
        <w:tab/>
      </w:r>
      <w:r w:rsidR="005A3EAD" w:rsidRPr="003065CE">
        <w:rPr>
          <w:rFonts w:eastAsia="TimesNewRoman"/>
        </w:rPr>
        <w:tab/>
      </w:r>
      <w:r w:rsidRPr="003065CE">
        <w:rPr>
          <w:rFonts w:eastAsia="TimesNewRoman"/>
        </w:rPr>
        <w:t>drah a její prostorová poloha. Část 1: Projektování</w:t>
      </w:r>
    </w:p>
    <w:p w14:paraId="79234B7F" w14:textId="77777777" w:rsidR="00C03210" w:rsidRPr="003065CE" w:rsidRDefault="00C03210" w:rsidP="005A3EAD">
      <w:pPr>
        <w:numPr>
          <w:ilvl w:val="0"/>
          <w:numId w:val="4"/>
        </w:numPr>
        <w:ind w:left="567" w:hanging="425"/>
        <w:jc w:val="left"/>
        <w:rPr>
          <w:rFonts w:eastAsia="TimesNewRoman"/>
        </w:rPr>
      </w:pPr>
      <w:r w:rsidRPr="003065CE">
        <w:rPr>
          <w:rFonts w:eastAsia="TimesNewRoman"/>
        </w:rPr>
        <w:t>ČSN EN 13450</w:t>
      </w:r>
      <w:r w:rsidRPr="003065CE">
        <w:rPr>
          <w:rFonts w:eastAsia="TimesNewRoman"/>
        </w:rPr>
        <w:tab/>
      </w:r>
      <w:r w:rsidR="005A3EAD" w:rsidRPr="003065CE">
        <w:rPr>
          <w:rFonts w:eastAsia="TimesNewRoman"/>
        </w:rPr>
        <w:tab/>
      </w:r>
      <w:r w:rsidRPr="003065CE">
        <w:rPr>
          <w:rFonts w:eastAsia="TimesNewRoman"/>
        </w:rPr>
        <w:t>Kamenivo pro kolejové lože</w:t>
      </w:r>
    </w:p>
    <w:p w14:paraId="5A14373A" w14:textId="6557AF8D" w:rsidR="00C03210" w:rsidRPr="003065CE" w:rsidRDefault="00C03210" w:rsidP="005A3EAD">
      <w:pPr>
        <w:numPr>
          <w:ilvl w:val="0"/>
          <w:numId w:val="4"/>
        </w:numPr>
        <w:ind w:left="567" w:hanging="425"/>
        <w:jc w:val="left"/>
        <w:rPr>
          <w:rFonts w:eastAsia="TimesNewRoman"/>
        </w:rPr>
      </w:pPr>
      <w:r w:rsidRPr="003065CE">
        <w:rPr>
          <w:rFonts w:eastAsia="TimesNewRoman"/>
        </w:rPr>
        <w:t>SŽ S3</w:t>
      </w:r>
      <w:r w:rsidRPr="003065CE">
        <w:rPr>
          <w:rFonts w:eastAsia="TimesNewRoman"/>
        </w:rPr>
        <w:tab/>
      </w:r>
      <w:r w:rsidR="005E1E83" w:rsidRPr="003065CE">
        <w:rPr>
          <w:rFonts w:eastAsia="TimesNewRoman"/>
        </w:rPr>
        <w:tab/>
      </w:r>
      <w:r w:rsidR="005A3EAD" w:rsidRPr="003065CE">
        <w:rPr>
          <w:rFonts w:eastAsia="TimesNewRoman"/>
        </w:rPr>
        <w:tab/>
      </w:r>
      <w:r w:rsidRPr="003065CE">
        <w:rPr>
          <w:rFonts w:eastAsia="TimesNewRoman"/>
        </w:rPr>
        <w:t>Železniční svršek</w:t>
      </w:r>
    </w:p>
    <w:p w14:paraId="5497A215" w14:textId="64EABCFC" w:rsidR="00C03210" w:rsidRDefault="00C03210" w:rsidP="005A3EAD">
      <w:pPr>
        <w:numPr>
          <w:ilvl w:val="0"/>
          <w:numId w:val="4"/>
        </w:numPr>
        <w:ind w:left="567" w:hanging="425"/>
        <w:jc w:val="left"/>
        <w:rPr>
          <w:rFonts w:eastAsia="TimesNewRoman"/>
        </w:rPr>
      </w:pPr>
      <w:r w:rsidRPr="003065CE">
        <w:rPr>
          <w:rFonts w:eastAsia="TimesNewRoman"/>
        </w:rPr>
        <w:t>SŽ S4</w:t>
      </w:r>
      <w:r w:rsidRPr="003065CE">
        <w:rPr>
          <w:rFonts w:eastAsia="TimesNewRoman"/>
        </w:rPr>
        <w:tab/>
      </w:r>
      <w:r w:rsidR="005E1E83" w:rsidRPr="003065CE">
        <w:rPr>
          <w:rFonts w:eastAsia="TimesNewRoman"/>
        </w:rPr>
        <w:tab/>
      </w:r>
      <w:r w:rsidR="005A3EAD" w:rsidRPr="003065CE">
        <w:rPr>
          <w:rFonts w:eastAsia="TimesNewRoman"/>
        </w:rPr>
        <w:tab/>
      </w:r>
      <w:r w:rsidRPr="003065CE">
        <w:rPr>
          <w:rFonts w:eastAsia="TimesNewRoman"/>
        </w:rPr>
        <w:t>Železniční spodek</w:t>
      </w:r>
    </w:p>
    <w:p w14:paraId="50F6DDD2" w14:textId="0EDB6A25" w:rsidR="001F0BF9" w:rsidRPr="003065CE" w:rsidRDefault="001F0BF9" w:rsidP="005A3EAD">
      <w:pPr>
        <w:numPr>
          <w:ilvl w:val="0"/>
          <w:numId w:val="4"/>
        </w:numPr>
        <w:ind w:left="567" w:hanging="425"/>
        <w:jc w:val="left"/>
        <w:rPr>
          <w:rFonts w:eastAsia="TimesNewRoman"/>
        </w:rPr>
      </w:pPr>
      <w:r>
        <w:rPr>
          <w:rFonts w:eastAsia="TimesNewRoman"/>
        </w:rPr>
        <w:t>SŽ S4/4</w:t>
      </w:r>
      <w:r>
        <w:rPr>
          <w:rFonts w:eastAsia="TimesNewRoman"/>
        </w:rPr>
        <w:tab/>
      </w:r>
      <w:r>
        <w:rPr>
          <w:rFonts w:eastAsia="TimesNewRoman"/>
        </w:rPr>
        <w:tab/>
      </w:r>
      <w:r>
        <w:rPr>
          <w:rFonts w:eastAsia="TimesNewRoman"/>
        </w:rPr>
        <w:tab/>
        <w:t>Železniční přejezdy</w:t>
      </w:r>
    </w:p>
    <w:p w14:paraId="5831DCB0" w14:textId="77777777" w:rsidR="00C03210" w:rsidRPr="003065CE" w:rsidRDefault="00C03210" w:rsidP="005A3EAD">
      <w:pPr>
        <w:numPr>
          <w:ilvl w:val="0"/>
          <w:numId w:val="4"/>
        </w:numPr>
        <w:ind w:left="567" w:hanging="425"/>
        <w:jc w:val="left"/>
        <w:rPr>
          <w:rFonts w:eastAsia="TimesNewRoman"/>
        </w:rPr>
      </w:pPr>
      <w:r w:rsidRPr="003065CE">
        <w:rPr>
          <w:rFonts w:eastAsia="TimesNewRoman"/>
        </w:rPr>
        <w:t>SŽDC SR 103/1(S)</w:t>
      </w:r>
      <w:r w:rsidR="005A3EAD" w:rsidRPr="003065CE">
        <w:rPr>
          <w:rFonts w:eastAsia="TimesNewRoman"/>
        </w:rPr>
        <w:t xml:space="preserve"> </w:t>
      </w:r>
      <w:r w:rsidR="005A3EAD" w:rsidRPr="003065CE">
        <w:rPr>
          <w:rFonts w:eastAsia="TimesNewRoman"/>
        </w:rPr>
        <w:tab/>
      </w:r>
      <w:r w:rsidRPr="003065CE">
        <w:rPr>
          <w:rFonts w:eastAsia="TimesNewRoman"/>
        </w:rPr>
        <w:t xml:space="preserve">Služební rukověť. Seznam soupisů materiálu pro </w:t>
      </w:r>
      <w:r w:rsidR="005E1E83" w:rsidRPr="003065CE">
        <w:rPr>
          <w:rFonts w:eastAsia="TimesNewRoman"/>
        </w:rPr>
        <w:tab/>
      </w:r>
      <w:r w:rsidR="005E1E83" w:rsidRPr="003065CE">
        <w:rPr>
          <w:rFonts w:eastAsia="TimesNewRoman"/>
        </w:rPr>
        <w:tab/>
      </w:r>
      <w:r w:rsidR="005E1E83" w:rsidRPr="003065CE">
        <w:rPr>
          <w:rFonts w:eastAsia="TimesNewRoman"/>
        </w:rPr>
        <w:tab/>
      </w:r>
      <w:r w:rsidR="005E1E83" w:rsidRPr="003065CE">
        <w:rPr>
          <w:rFonts w:eastAsia="TimesNewRoman"/>
        </w:rPr>
        <w:tab/>
      </w:r>
      <w:r w:rsidR="005A3EAD" w:rsidRPr="003065CE">
        <w:rPr>
          <w:rFonts w:eastAsia="TimesNewRoman"/>
        </w:rPr>
        <w:tab/>
      </w:r>
      <w:r w:rsidRPr="003065CE">
        <w:rPr>
          <w:rFonts w:eastAsia="TimesNewRoman"/>
        </w:rPr>
        <w:t xml:space="preserve">železniční svršek </w:t>
      </w:r>
    </w:p>
    <w:p w14:paraId="0BEC3CB5" w14:textId="77777777" w:rsidR="00C03210" w:rsidRPr="003065CE" w:rsidRDefault="00C03210" w:rsidP="005A3EAD">
      <w:pPr>
        <w:numPr>
          <w:ilvl w:val="0"/>
          <w:numId w:val="4"/>
        </w:numPr>
        <w:ind w:left="567" w:hanging="425"/>
        <w:jc w:val="left"/>
        <w:rPr>
          <w:rFonts w:eastAsia="TimesNewRoman"/>
        </w:rPr>
      </w:pPr>
      <w:r w:rsidRPr="003065CE">
        <w:rPr>
          <w:rFonts w:eastAsia="TimesNewRoman"/>
        </w:rPr>
        <w:t>SŽDC SR 103/3 (S)</w:t>
      </w:r>
      <w:r w:rsidRPr="003065CE">
        <w:rPr>
          <w:rFonts w:eastAsia="TimesNewRoman"/>
        </w:rPr>
        <w:tab/>
        <w:t xml:space="preserve">Služební rukověť. Výkresy materiálu pro železniční svršek. </w:t>
      </w:r>
    </w:p>
    <w:p w14:paraId="00E1AD65" w14:textId="77777777" w:rsidR="00A743B7" w:rsidRPr="003065CE" w:rsidRDefault="00A743B7" w:rsidP="0018074F">
      <w:pPr>
        <w:numPr>
          <w:ilvl w:val="0"/>
          <w:numId w:val="4"/>
        </w:numPr>
        <w:tabs>
          <w:tab w:val="left" w:pos="567"/>
        </w:tabs>
        <w:ind w:left="2835" w:hanging="2693"/>
        <w:jc w:val="left"/>
        <w:rPr>
          <w:rFonts w:eastAsia="TimesNewRoman"/>
        </w:rPr>
      </w:pPr>
      <w:r w:rsidRPr="003065CE">
        <w:rPr>
          <w:rFonts w:eastAsia="TimesNewRoman"/>
        </w:rPr>
        <w:t>SŽDC SM 42</w:t>
      </w:r>
      <w:r w:rsidRPr="003065CE">
        <w:rPr>
          <w:rFonts w:eastAsia="TimesNewRoman"/>
        </w:rPr>
        <w:tab/>
        <w:t>Hospodaření s vyzískaným materiálem</w:t>
      </w:r>
    </w:p>
    <w:p w14:paraId="6CC5B3A9" w14:textId="77777777" w:rsidR="00C03210" w:rsidRPr="003065CE" w:rsidRDefault="00C03210" w:rsidP="005A3EAD">
      <w:pPr>
        <w:numPr>
          <w:ilvl w:val="0"/>
          <w:numId w:val="4"/>
        </w:numPr>
        <w:ind w:left="567" w:hanging="425"/>
        <w:jc w:val="left"/>
        <w:rPr>
          <w:rFonts w:eastAsia="TimesNewRoman"/>
        </w:rPr>
      </w:pPr>
      <w:r w:rsidRPr="003065CE">
        <w:rPr>
          <w:rFonts w:eastAsia="TimesNewRoman"/>
        </w:rPr>
        <w:t>Vyhl</w:t>
      </w:r>
      <w:r w:rsidR="005E1E83" w:rsidRPr="003065CE">
        <w:rPr>
          <w:rFonts w:eastAsia="TimesNewRoman"/>
        </w:rPr>
        <w:t>áška</w:t>
      </w:r>
      <w:r w:rsidRPr="003065CE">
        <w:rPr>
          <w:rFonts w:eastAsia="TimesNewRoman"/>
        </w:rPr>
        <w:t xml:space="preserve"> č. 398/2009 Sb., o obecných technických požadavcích zabezpečující bezbariérové užívání staveb.</w:t>
      </w:r>
    </w:p>
    <w:p w14:paraId="778A4E88" w14:textId="77777777" w:rsidR="005A3EAD" w:rsidRPr="003065CE" w:rsidRDefault="005A3EAD" w:rsidP="005A3EAD">
      <w:pPr>
        <w:numPr>
          <w:ilvl w:val="0"/>
          <w:numId w:val="4"/>
        </w:numPr>
        <w:ind w:left="567" w:hanging="425"/>
        <w:jc w:val="left"/>
        <w:rPr>
          <w:rFonts w:eastAsia="TimesNewRoman"/>
        </w:rPr>
      </w:pPr>
      <w:r w:rsidRPr="003065CE">
        <w:rPr>
          <w:rFonts w:eastAsia="TimesNewRoman"/>
        </w:rPr>
        <w:t>Technické kvalitativní podmínky staveb</w:t>
      </w:r>
    </w:p>
    <w:p w14:paraId="0FF3B19E" w14:textId="77777777" w:rsidR="005A3EAD" w:rsidRPr="003065CE" w:rsidRDefault="005A3EAD" w:rsidP="005A3EAD">
      <w:pPr>
        <w:numPr>
          <w:ilvl w:val="0"/>
          <w:numId w:val="4"/>
        </w:numPr>
        <w:ind w:left="567" w:hanging="425"/>
        <w:jc w:val="left"/>
        <w:rPr>
          <w:rFonts w:eastAsia="TimesNewRoman"/>
        </w:rPr>
      </w:pPr>
      <w:r w:rsidRPr="003065CE">
        <w:rPr>
          <w:rFonts w:eastAsia="TimesNewRoman"/>
        </w:rPr>
        <w:t>Vzorové listy železničního spodku SŽDC Ž 1-10 včetně všech změn</w:t>
      </w:r>
    </w:p>
    <w:p w14:paraId="12F1B7C5" w14:textId="77777777" w:rsidR="005A3EAD" w:rsidRPr="003065CE" w:rsidRDefault="005A3EAD" w:rsidP="005A3EAD">
      <w:pPr>
        <w:numPr>
          <w:ilvl w:val="0"/>
          <w:numId w:val="4"/>
        </w:numPr>
        <w:ind w:left="567" w:hanging="425"/>
        <w:jc w:val="left"/>
        <w:rPr>
          <w:rFonts w:eastAsia="TimesNewRoman"/>
        </w:rPr>
      </w:pPr>
      <w:r w:rsidRPr="003065CE">
        <w:rPr>
          <w:rFonts w:eastAsia="TimesNewRoman"/>
        </w:rPr>
        <w:t>Zákony České republiky v platném znění</w:t>
      </w:r>
    </w:p>
    <w:p w14:paraId="5E23AAF9" w14:textId="77777777" w:rsidR="00C03210" w:rsidRPr="000B7FA2" w:rsidRDefault="00C03210" w:rsidP="00C03210">
      <w:pPr>
        <w:rPr>
          <w:rFonts w:eastAsia="TimesNewRoman"/>
          <w:highlight w:val="yellow"/>
        </w:rPr>
      </w:pPr>
    </w:p>
    <w:p w14:paraId="19630B52" w14:textId="77777777" w:rsidR="00C03210" w:rsidRPr="000B7FA2" w:rsidRDefault="00C03210" w:rsidP="00C03210">
      <w:pPr>
        <w:rPr>
          <w:rFonts w:eastAsia="TimesNewRoman"/>
          <w:highlight w:val="yellow"/>
        </w:rPr>
      </w:pPr>
    </w:p>
    <w:p w14:paraId="07B5FBBE" w14:textId="77777777" w:rsidR="005A3EAD" w:rsidRPr="000B7FA2" w:rsidRDefault="005A3EAD" w:rsidP="00884E40">
      <w:pPr>
        <w:pStyle w:val="Nadpis1"/>
        <w:numPr>
          <w:ilvl w:val="0"/>
          <w:numId w:val="0"/>
        </w:numPr>
        <w:rPr>
          <w:rFonts w:eastAsia="TimesNewRoman"/>
          <w:highlight w:val="yellow"/>
        </w:rPr>
      </w:pPr>
    </w:p>
    <w:p w14:paraId="6B876F47" w14:textId="77777777" w:rsidR="005A3EAD" w:rsidRPr="000B7FA2" w:rsidRDefault="005A3EAD" w:rsidP="00CC1A8D">
      <w:pPr>
        <w:ind w:firstLine="0"/>
        <w:rPr>
          <w:rFonts w:eastAsia="TimesNewRoman"/>
          <w:highlight w:val="yellow"/>
        </w:rPr>
      </w:pPr>
    </w:p>
    <w:p w14:paraId="45C4ED08" w14:textId="77777777" w:rsidR="000431CB" w:rsidRPr="000B7FA2" w:rsidRDefault="000431CB" w:rsidP="00E3601C">
      <w:pPr>
        <w:rPr>
          <w:rFonts w:eastAsia="TimesNewRoman"/>
          <w:highlight w:val="yellow"/>
        </w:rPr>
      </w:pPr>
    </w:p>
    <w:p w14:paraId="2EC617A9" w14:textId="3B51B104" w:rsidR="006B3A57" w:rsidRPr="003065CE" w:rsidRDefault="000D3D57" w:rsidP="006B3A57">
      <w:pPr>
        <w:ind w:firstLine="0"/>
      </w:pPr>
      <w:r w:rsidRPr="003065CE">
        <w:t xml:space="preserve">Vypracoval: </w:t>
      </w:r>
      <w:r w:rsidR="001F0BF9">
        <w:t>Jan Frýda</w:t>
      </w:r>
      <w:r w:rsidR="00933415" w:rsidRPr="003065CE">
        <w:t>, DiS</w:t>
      </w:r>
      <w:r w:rsidR="004E6EB9">
        <w:t>.</w:t>
      </w:r>
    </w:p>
    <w:p w14:paraId="00867A60" w14:textId="359AA433" w:rsidR="000D3D57" w:rsidRDefault="000D3D57" w:rsidP="006B3A57">
      <w:pPr>
        <w:ind w:firstLine="0"/>
      </w:pPr>
      <w:r w:rsidRPr="003065CE">
        <w:t xml:space="preserve">V Litoměřicích </w:t>
      </w:r>
      <w:r w:rsidR="000F5D41">
        <w:t>11</w:t>
      </w:r>
      <w:r w:rsidRPr="003065CE">
        <w:t>/202</w:t>
      </w:r>
      <w:r w:rsidR="001F0BF9">
        <w:t>5</w:t>
      </w:r>
    </w:p>
    <w:sectPr w:rsidR="000D3D57" w:rsidSect="00963D74">
      <w:headerReference w:type="default" r:id="rId10"/>
      <w:footerReference w:type="default" r:id="rId11"/>
      <w:type w:val="continuous"/>
      <w:pgSz w:w="11906" w:h="16838"/>
      <w:pgMar w:top="1418" w:right="1418" w:bottom="1418" w:left="1985" w:header="709" w:footer="709" w:gutter="0"/>
      <w:pgBorders>
        <w:top w:val="single" w:sz="4" w:space="17" w:color="auto"/>
        <w:bottom w:val="single" w:sz="8" w:space="16" w:color="auto"/>
      </w:pgBorders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CDE0D02" w14:textId="77777777" w:rsidR="006313B7" w:rsidRDefault="006313B7">
      <w:r>
        <w:separator/>
      </w:r>
    </w:p>
    <w:p w14:paraId="4DA5E02A" w14:textId="77777777" w:rsidR="006313B7" w:rsidRDefault="006313B7"/>
  </w:endnote>
  <w:endnote w:type="continuationSeparator" w:id="0">
    <w:p w14:paraId="578171D8" w14:textId="77777777" w:rsidR="006313B7" w:rsidRDefault="006313B7">
      <w:r>
        <w:continuationSeparator/>
      </w:r>
    </w:p>
    <w:p w14:paraId="1BF96322" w14:textId="77777777" w:rsidR="006313B7" w:rsidRDefault="006313B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NewRoman">
    <w:altName w:val="Yu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21A5B7" w14:textId="77777777" w:rsidR="00D26263" w:rsidRDefault="00D26263" w:rsidP="00C73B27">
    <w:pPr>
      <w:pStyle w:val="Zpat"/>
      <w:rPr>
        <w:sz w:val="22"/>
        <w:szCs w:val="22"/>
      </w:rPr>
    </w:pPr>
    <w:r>
      <w:rPr>
        <w:sz w:val="22"/>
        <w:szCs w:val="22"/>
      </w:rPr>
      <w:tab/>
    </w:r>
  </w:p>
  <w:p w14:paraId="75DF2974" w14:textId="512B50B9" w:rsidR="00D26263" w:rsidRPr="007B0BAF" w:rsidRDefault="00CE7FB4" w:rsidP="00293962">
    <w:pPr>
      <w:pStyle w:val="Zpat"/>
      <w:jc w:val="right"/>
      <w:rPr>
        <w:sz w:val="22"/>
        <w:szCs w:val="22"/>
      </w:rPr>
    </w:pPr>
    <w:r>
      <w:rPr>
        <w:noProof/>
      </w:rPr>
      <w:drawing>
        <wp:anchor distT="0" distB="0" distL="114300" distR="114300" simplePos="0" relativeHeight="251658240" behindDoc="0" locked="0" layoutInCell="1" allowOverlap="1" wp14:anchorId="121D3D46" wp14:editId="51A56548">
          <wp:simplePos x="0" y="0"/>
          <wp:positionH relativeFrom="column">
            <wp:posOffset>7620</wp:posOffset>
          </wp:positionH>
          <wp:positionV relativeFrom="paragraph">
            <wp:posOffset>3810</wp:posOffset>
          </wp:positionV>
          <wp:extent cx="2557780" cy="161925"/>
          <wp:effectExtent l="0" t="0" r="0" b="0"/>
          <wp:wrapNone/>
          <wp:docPr id="19" name="obrázek 1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9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40000" contrast="-2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557780" cy="1619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D26263">
      <w:rPr>
        <w:sz w:val="22"/>
        <w:szCs w:val="22"/>
      </w:rPr>
      <w:tab/>
    </w:r>
    <w:r w:rsidR="00D26263" w:rsidRPr="007B0BAF">
      <w:rPr>
        <w:sz w:val="22"/>
        <w:szCs w:val="22"/>
      </w:rPr>
      <w:t xml:space="preserve">Str. </w:t>
    </w:r>
    <w:r w:rsidR="00D26263" w:rsidRPr="007B0BAF">
      <w:rPr>
        <w:sz w:val="22"/>
        <w:szCs w:val="22"/>
      </w:rPr>
      <w:fldChar w:fldCharType="begin"/>
    </w:r>
    <w:r w:rsidR="00D26263" w:rsidRPr="007B0BAF">
      <w:rPr>
        <w:sz w:val="22"/>
        <w:szCs w:val="22"/>
      </w:rPr>
      <w:instrText>PAGE    \* MERGEFORMAT</w:instrText>
    </w:r>
    <w:r w:rsidR="00D26263" w:rsidRPr="007B0BAF">
      <w:rPr>
        <w:sz w:val="22"/>
        <w:szCs w:val="22"/>
      </w:rPr>
      <w:fldChar w:fldCharType="separate"/>
    </w:r>
    <w:r w:rsidR="00D26263">
      <w:rPr>
        <w:noProof/>
        <w:sz w:val="22"/>
        <w:szCs w:val="22"/>
      </w:rPr>
      <w:t>3</w:t>
    </w:r>
    <w:r w:rsidR="00D26263" w:rsidRPr="007B0BAF">
      <w:rPr>
        <w:sz w:val="22"/>
        <w:szCs w:val="22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E78F09D" w14:textId="77777777" w:rsidR="006313B7" w:rsidRDefault="006313B7">
      <w:r>
        <w:separator/>
      </w:r>
    </w:p>
    <w:p w14:paraId="00B3AE07" w14:textId="77777777" w:rsidR="006313B7" w:rsidRDefault="006313B7"/>
  </w:footnote>
  <w:footnote w:type="continuationSeparator" w:id="0">
    <w:p w14:paraId="7CE59437" w14:textId="77777777" w:rsidR="006313B7" w:rsidRDefault="006313B7">
      <w:r>
        <w:continuationSeparator/>
      </w:r>
    </w:p>
    <w:p w14:paraId="0E73FA5B" w14:textId="77777777" w:rsidR="006313B7" w:rsidRDefault="006313B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E1EBC3" w14:textId="5075EFE3" w:rsidR="001D7F10" w:rsidRDefault="00CE7FB4" w:rsidP="008F7C81">
    <w:pPr>
      <w:pStyle w:val="Bezmezer"/>
      <w:jc w:val="right"/>
      <w:rPr>
        <w:sz w:val="20"/>
        <w:szCs w:val="20"/>
      </w:rPr>
    </w:pPr>
    <w:r w:rsidRPr="004D4B7E">
      <w:rPr>
        <w:noProof/>
      </w:rPr>
      <w:drawing>
        <wp:anchor distT="0" distB="0" distL="114300" distR="114300" simplePos="0" relativeHeight="251657216" behindDoc="0" locked="0" layoutInCell="1" allowOverlap="1" wp14:anchorId="15344A90" wp14:editId="7F8A38EB">
          <wp:simplePos x="0" y="0"/>
          <wp:positionH relativeFrom="margin">
            <wp:align>left</wp:align>
          </wp:positionH>
          <wp:positionV relativeFrom="paragraph">
            <wp:posOffset>-99060</wp:posOffset>
          </wp:positionV>
          <wp:extent cx="720090" cy="441960"/>
          <wp:effectExtent l="0" t="0" r="3810" b="0"/>
          <wp:wrapNone/>
          <wp:docPr id="18" name="obrázek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8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40000" contrast="-2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0090" cy="4419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600D1D" w:rsidRPr="00600D1D">
      <w:rPr>
        <w:sz w:val="20"/>
        <w:szCs w:val="20"/>
      </w:rPr>
      <w:t xml:space="preserve"> </w:t>
    </w:r>
    <w:r w:rsidR="00600D1D">
      <w:rPr>
        <w:sz w:val="20"/>
        <w:szCs w:val="20"/>
      </w:rPr>
      <w:t>Doplnění závor na přejezdu P6285 v km 53,690 na trati Tábor – Písek</w:t>
    </w:r>
  </w:p>
  <w:p w14:paraId="611E8FE0" w14:textId="77777777" w:rsidR="00D26263" w:rsidRPr="004D4B7E" w:rsidRDefault="00D26263" w:rsidP="00064542">
    <w:pPr>
      <w:pStyle w:val="Bezmezer"/>
      <w:jc w:val="right"/>
      <w:rPr>
        <w:sz w:val="20"/>
        <w:szCs w:val="20"/>
      </w:rPr>
    </w:pPr>
    <w:r>
      <w:rPr>
        <w:sz w:val="20"/>
        <w:szCs w:val="20"/>
      </w:rPr>
      <w:t>Technická</w:t>
    </w:r>
    <w:r w:rsidRPr="004D4B7E">
      <w:rPr>
        <w:sz w:val="20"/>
        <w:szCs w:val="20"/>
      </w:rPr>
      <w:t xml:space="preserve"> zpráva</w:t>
    </w:r>
  </w:p>
  <w:p w14:paraId="6C825DC3" w14:textId="77777777" w:rsidR="00D26263" w:rsidRDefault="00D26263" w:rsidP="00B773E0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090213"/>
    <w:multiLevelType w:val="hybridMultilevel"/>
    <w:tmpl w:val="A5624A68"/>
    <w:lvl w:ilvl="0" w:tplc="040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" w15:restartNumberingAfterBreak="0">
    <w:nsid w:val="07EF7BAE"/>
    <w:multiLevelType w:val="multilevel"/>
    <w:tmpl w:val="C1F8DEB6"/>
    <w:lvl w:ilvl="0">
      <w:start w:val="1"/>
      <w:numFmt w:val="decimal"/>
      <w:pStyle w:val="Nadpis1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dpis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Nadpis3"/>
      <w:lvlText w:val="%1.%2.%3"/>
      <w:lvlJc w:val="left"/>
      <w:pPr>
        <w:ind w:left="720" w:hanging="720"/>
      </w:pPr>
    </w:lvl>
    <w:lvl w:ilvl="3">
      <w:start w:val="1"/>
      <w:numFmt w:val="decimal"/>
      <w:pStyle w:val="Nadpis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Nadpis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Nadpis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Nadpis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Nadpis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Nadpis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" w15:restartNumberingAfterBreak="0">
    <w:nsid w:val="13CB1348"/>
    <w:multiLevelType w:val="hybridMultilevel"/>
    <w:tmpl w:val="1646BC10"/>
    <w:lvl w:ilvl="0" w:tplc="040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192A1A67"/>
    <w:multiLevelType w:val="hybridMultilevel"/>
    <w:tmpl w:val="3D22A030"/>
    <w:lvl w:ilvl="0" w:tplc="040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4" w15:restartNumberingAfterBreak="0">
    <w:nsid w:val="1A624B81"/>
    <w:multiLevelType w:val="hybridMultilevel"/>
    <w:tmpl w:val="99F60A5A"/>
    <w:lvl w:ilvl="0" w:tplc="040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1E4A38A1"/>
    <w:multiLevelType w:val="hybridMultilevel"/>
    <w:tmpl w:val="8A020910"/>
    <w:lvl w:ilvl="0" w:tplc="040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2B3955DC"/>
    <w:multiLevelType w:val="hybridMultilevel"/>
    <w:tmpl w:val="20F0E6EA"/>
    <w:lvl w:ilvl="0" w:tplc="040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5EA8F0EA">
      <w:numFmt w:val="bullet"/>
      <w:lvlText w:val="•"/>
      <w:lvlJc w:val="left"/>
      <w:pPr>
        <w:ind w:left="2509" w:hanging="720"/>
      </w:pPr>
      <w:rPr>
        <w:rFonts w:ascii="Calibri" w:eastAsia="TimesNewRoman" w:hAnsi="Calibri" w:cs="Calibri" w:hint="default"/>
      </w:rPr>
    </w:lvl>
    <w:lvl w:ilvl="2" w:tplc="040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350C593B"/>
    <w:multiLevelType w:val="hybridMultilevel"/>
    <w:tmpl w:val="767285E8"/>
    <w:lvl w:ilvl="0" w:tplc="1F88146A">
      <w:start w:val="4"/>
      <w:numFmt w:val="bullet"/>
      <w:lvlText w:val="-"/>
      <w:lvlJc w:val="left"/>
      <w:pPr>
        <w:ind w:left="1069" w:hanging="360"/>
      </w:pPr>
      <w:rPr>
        <w:rFonts w:ascii="Calibri" w:eastAsia="Times New Roman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8" w15:restartNumberingAfterBreak="0">
    <w:nsid w:val="3DFA4F0F"/>
    <w:multiLevelType w:val="hybridMultilevel"/>
    <w:tmpl w:val="366C55EC"/>
    <w:lvl w:ilvl="0" w:tplc="040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45685EFF"/>
    <w:multiLevelType w:val="hybridMultilevel"/>
    <w:tmpl w:val="9272C784"/>
    <w:lvl w:ilvl="0" w:tplc="040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48F52842"/>
    <w:multiLevelType w:val="hybridMultilevel"/>
    <w:tmpl w:val="3D8A4E36"/>
    <w:lvl w:ilvl="0" w:tplc="040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1" w15:restartNumberingAfterBreak="0">
    <w:nsid w:val="5B2973E9"/>
    <w:multiLevelType w:val="hybridMultilevel"/>
    <w:tmpl w:val="EBDAC98C"/>
    <w:lvl w:ilvl="0" w:tplc="040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2" w15:restartNumberingAfterBreak="0">
    <w:nsid w:val="5FA87B1F"/>
    <w:multiLevelType w:val="hybridMultilevel"/>
    <w:tmpl w:val="33800B4C"/>
    <w:lvl w:ilvl="0" w:tplc="040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708C0917"/>
    <w:multiLevelType w:val="hybridMultilevel"/>
    <w:tmpl w:val="D46E291E"/>
    <w:lvl w:ilvl="0" w:tplc="040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 w15:restartNumberingAfterBreak="0">
    <w:nsid w:val="7C162E5D"/>
    <w:multiLevelType w:val="hybridMultilevel"/>
    <w:tmpl w:val="B0AEB358"/>
    <w:lvl w:ilvl="0" w:tplc="0405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5" w15:restartNumberingAfterBreak="0">
    <w:nsid w:val="7CC02256"/>
    <w:multiLevelType w:val="hybridMultilevel"/>
    <w:tmpl w:val="0D36547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697392408">
    <w:abstractNumId w:val="1"/>
  </w:num>
  <w:num w:numId="2" w16cid:durableId="526941524">
    <w:abstractNumId w:val="7"/>
  </w:num>
  <w:num w:numId="3" w16cid:durableId="1674843956">
    <w:abstractNumId w:val="12"/>
  </w:num>
  <w:num w:numId="4" w16cid:durableId="1449935601">
    <w:abstractNumId w:val="14"/>
  </w:num>
  <w:num w:numId="5" w16cid:durableId="1718047101">
    <w:abstractNumId w:val="3"/>
  </w:num>
  <w:num w:numId="6" w16cid:durableId="1774395553">
    <w:abstractNumId w:val="13"/>
  </w:num>
  <w:num w:numId="7" w16cid:durableId="1899898322">
    <w:abstractNumId w:val="8"/>
  </w:num>
  <w:num w:numId="8" w16cid:durableId="428233034">
    <w:abstractNumId w:val="5"/>
  </w:num>
  <w:num w:numId="9" w16cid:durableId="1468279003">
    <w:abstractNumId w:val="0"/>
  </w:num>
  <w:num w:numId="10" w16cid:durableId="383410716">
    <w:abstractNumId w:val="2"/>
  </w:num>
  <w:num w:numId="11" w16cid:durableId="352850717">
    <w:abstractNumId w:val="11"/>
  </w:num>
  <w:num w:numId="12" w16cid:durableId="8798641">
    <w:abstractNumId w:val="10"/>
  </w:num>
  <w:num w:numId="13" w16cid:durableId="1971588948">
    <w:abstractNumId w:val="15"/>
  </w:num>
  <w:num w:numId="14" w16cid:durableId="904754671">
    <w:abstractNumId w:val="6"/>
  </w:num>
  <w:num w:numId="15" w16cid:durableId="682708139">
    <w:abstractNumId w:val="9"/>
  </w:num>
  <w:num w:numId="16" w16cid:durableId="2014532907">
    <w:abstractNumId w:val="4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00B1"/>
    <w:rsid w:val="0000152A"/>
    <w:rsid w:val="00001A43"/>
    <w:rsid w:val="00003A78"/>
    <w:rsid w:val="00006492"/>
    <w:rsid w:val="000066E0"/>
    <w:rsid w:val="00006B5E"/>
    <w:rsid w:val="00012A0E"/>
    <w:rsid w:val="000161EB"/>
    <w:rsid w:val="00020A92"/>
    <w:rsid w:val="0002326F"/>
    <w:rsid w:val="000250D1"/>
    <w:rsid w:val="000304DB"/>
    <w:rsid w:val="000314BC"/>
    <w:rsid w:val="00031698"/>
    <w:rsid w:val="00031A25"/>
    <w:rsid w:val="00033ACF"/>
    <w:rsid w:val="00035989"/>
    <w:rsid w:val="00036FF0"/>
    <w:rsid w:val="000373AD"/>
    <w:rsid w:val="000415AD"/>
    <w:rsid w:val="00041EE0"/>
    <w:rsid w:val="00042D79"/>
    <w:rsid w:val="000431CB"/>
    <w:rsid w:val="00043741"/>
    <w:rsid w:val="00043B1F"/>
    <w:rsid w:val="00043C38"/>
    <w:rsid w:val="00045195"/>
    <w:rsid w:val="0004535A"/>
    <w:rsid w:val="00046262"/>
    <w:rsid w:val="00050930"/>
    <w:rsid w:val="00051F2F"/>
    <w:rsid w:val="0005292D"/>
    <w:rsid w:val="00053C0E"/>
    <w:rsid w:val="00054A54"/>
    <w:rsid w:val="00054AAC"/>
    <w:rsid w:val="00054BA1"/>
    <w:rsid w:val="0005579F"/>
    <w:rsid w:val="00055A9B"/>
    <w:rsid w:val="00057A04"/>
    <w:rsid w:val="00057AF4"/>
    <w:rsid w:val="00057B8B"/>
    <w:rsid w:val="0006255B"/>
    <w:rsid w:val="000626C6"/>
    <w:rsid w:val="00064542"/>
    <w:rsid w:val="00067FF4"/>
    <w:rsid w:val="000704BC"/>
    <w:rsid w:val="0007565A"/>
    <w:rsid w:val="0007621C"/>
    <w:rsid w:val="000762D6"/>
    <w:rsid w:val="00076537"/>
    <w:rsid w:val="000806BB"/>
    <w:rsid w:val="0008323B"/>
    <w:rsid w:val="0008407E"/>
    <w:rsid w:val="000856DC"/>
    <w:rsid w:val="00086204"/>
    <w:rsid w:val="000908E2"/>
    <w:rsid w:val="00093321"/>
    <w:rsid w:val="00093A9D"/>
    <w:rsid w:val="00093F9E"/>
    <w:rsid w:val="00097F40"/>
    <w:rsid w:val="000A12C5"/>
    <w:rsid w:val="000A3349"/>
    <w:rsid w:val="000A36BE"/>
    <w:rsid w:val="000A492A"/>
    <w:rsid w:val="000B1A56"/>
    <w:rsid w:val="000B38A6"/>
    <w:rsid w:val="000B7116"/>
    <w:rsid w:val="000B7FA2"/>
    <w:rsid w:val="000C0BB3"/>
    <w:rsid w:val="000C5C64"/>
    <w:rsid w:val="000C6AD5"/>
    <w:rsid w:val="000D10DE"/>
    <w:rsid w:val="000D2CD5"/>
    <w:rsid w:val="000D2DF3"/>
    <w:rsid w:val="000D2FC8"/>
    <w:rsid w:val="000D3D57"/>
    <w:rsid w:val="000D4813"/>
    <w:rsid w:val="000D512D"/>
    <w:rsid w:val="000E05F1"/>
    <w:rsid w:val="000E1584"/>
    <w:rsid w:val="000E2144"/>
    <w:rsid w:val="000E4F13"/>
    <w:rsid w:val="000F0075"/>
    <w:rsid w:val="000F22D9"/>
    <w:rsid w:val="000F5D41"/>
    <w:rsid w:val="00101AB0"/>
    <w:rsid w:val="00102B0F"/>
    <w:rsid w:val="00103DCA"/>
    <w:rsid w:val="0010785C"/>
    <w:rsid w:val="001105BD"/>
    <w:rsid w:val="001137C4"/>
    <w:rsid w:val="001150A7"/>
    <w:rsid w:val="00117966"/>
    <w:rsid w:val="0012231B"/>
    <w:rsid w:val="00124B2F"/>
    <w:rsid w:val="00131F48"/>
    <w:rsid w:val="00131F68"/>
    <w:rsid w:val="00133D96"/>
    <w:rsid w:val="0013400F"/>
    <w:rsid w:val="001340E9"/>
    <w:rsid w:val="00135B61"/>
    <w:rsid w:val="0013783C"/>
    <w:rsid w:val="001404AB"/>
    <w:rsid w:val="00143970"/>
    <w:rsid w:val="001439B6"/>
    <w:rsid w:val="001469CA"/>
    <w:rsid w:val="00147B3D"/>
    <w:rsid w:val="00151943"/>
    <w:rsid w:val="001569F0"/>
    <w:rsid w:val="001633DD"/>
    <w:rsid w:val="001678BE"/>
    <w:rsid w:val="001805AA"/>
    <w:rsid w:val="0018074F"/>
    <w:rsid w:val="00180C2C"/>
    <w:rsid w:val="00180F74"/>
    <w:rsid w:val="001810C4"/>
    <w:rsid w:val="00181125"/>
    <w:rsid w:val="0018454B"/>
    <w:rsid w:val="001863F6"/>
    <w:rsid w:val="001927B5"/>
    <w:rsid w:val="00196526"/>
    <w:rsid w:val="001A06E9"/>
    <w:rsid w:val="001A317A"/>
    <w:rsid w:val="001A5C32"/>
    <w:rsid w:val="001A72F7"/>
    <w:rsid w:val="001A7E2A"/>
    <w:rsid w:val="001B116A"/>
    <w:rsid w:val="001B27A9"/>
    <w:rsid w:val="001B2A8F"/>
    <w:rsid w:val="001B32E2"/>
    <w:rsid w:val="001B37E6"/>
    <w:rsid w:val="001B499E"/>
    <w:rsid w:val="001C095E"/>
    <w:rsid w:val="001C21AF"/>
    <w:rsid w:val="001C3F99"/>
    <w:rsid w:val="001C5CCB"/>
    <w:rsid w:val="001D0113"/>
    <w:rsid w:val="001D0DCE"/>
    <w:rsid w:val="001D4100"/>
    <w:rsid w:val="001D5594"/>
    <w:rsid w:val="001D6054"/>
    <w:rsid w:val="001D6766"/>
    <w:rsid w:val="001D698C"/>
    <w:rsid w:val="001D7F10"/>
    <w:rsid w:val="001E10FE"/>
    <w:rsid w:val="001E3FFF"/>
    <w:rsid w:val="001E5F78"/>
    <w:rsid w:val="001E66B0"/>
    <w:rsid w:val="001E6E60"/>
    <w:rsid w:val="001F0B52"/>
    <w:rsid w:val="001F0BF9"/>
    <w:rsid w:val="001F38C2"/>
    <w:rsid w:val="001F4C19"/>
    <w:rsid w:val="001F6ADA"/>
    <w:rsid w:val="001F719B"/>
    <w:rsid w:val="001F7E04"/>
    <w:rsid w:val="00200DDD"/>
    <w:rsid w:val="00202050"/>
    <w:rsid w:val="002020EC"/>
    <w:rsid w:val="00202145"/>
    <w:rsid w:val="00202EAE"/>
    <w:rsid w:val="002039C8"/>
    <w:rsid w:val="00203EA5"/>
    <w:rsid w:val="002069B8"/>
    <w:rsid w:val="00206C53"/>
    <w:rsid w:val="002072D9"/>
    <w:rsid w:val="00207352"/>
    <w:rsid w:val="00207D30"/>
    <w:rsid w:val="00207F8A"/>
    <w:rsid w:val="00210657"/>
    <w:rsid w:val="00213D17"/>
    <w:rsid w:val="00214FD5"/>
    <w:rsid w:val="00221815"/>
    <w:rsid w:val="00222F82"/>
    <w:rsid w:val="002259B9"/>
    <w:rsid w:val="00225BAD"/>
    <w:rsid w:val="00230463"/>
    <w:rsid w:val="00231E18"/>
    <w:rsid w:val="00232BC1"/>
    <w:rsid w:val="00234788"/>
    <w:rsid w:val="00237208"/>
    <w:rsid w:val="00241DA2"/>
    <w:rsid w:val="00242535"/>
    <w:rsid w:val="00245984"/>
    <w:rsid w:val="00252654"/>
    <w:rsid w:val="00254F51"/>
    <w:rsid w:val="00257A1A"/>
    <w:rsid w:val="00264A26"/>
    <w:rsid w:val="00265291"/>
    <w:rsid w:val="00267364"/>
    <w:rsid w:val="00267D45"/>
    <w:rsid w:val="002704E2"/>
    <w:rsid w:val="00270839"/>
    <w:rsid w:val="00270F61"/>
    <w:rsid w:val="00271568"/>
    <w:rsid w:val="00274C1B"/>
    <w:rsid w:val="0027591D"/>
    <w:rsid w:val="00277E17"/>
    <w:rsid w:val="00283866"/>
    <w:rsid w:val="00283B12"/>
    <w:rsid w:val="00285467"/>
    <w:rsid w:val="00286659"/>
    <w:rsid w:val="0029263D"/>
    <w:rsid w:val="00293962"/>
    <w:rsid w:val="002A0FD7"/>
    <w:rsid w:val="002A2C8F"/>
    <w:rsid w:val="002A4854"/>
    <w:rsid w:val="002A7D0E"/>
    <w:rsid w:val="002A7D90"/>
    <w:rsid w:val="002B503B"/>
    <w:rsid w:val="002B6BA2"/>
    <w:rsid w:val="002B6FDB"/>
    <w:rsid w:val="002C2CC4"/>
    <w:rsid w:val="002C3CBF"/>
    <w:rsid w:val="002C428B"/>
    <w:rsid w:val="002C4F5F"/>
    <w:rsid w:val="002D23E4"/>
    <w:rsid w:val="002D31BA"/>
    <w:rsid w:val="002D32A3"/>
    <w:rsid w:val="002D46B5"/>
    <w:rsid w:val="002D46BE"/>
    <w:rsid w:val="002D55EE"/>
    <w:rsid w:val="002E0337"/>
    <w:rsid w:val="002E0C4B"/>
    <w:rsid w:val="002E18CC"/>
    <w:rsid w:val="002E451B"/>
    <w:rsid w:val="002E4B74"/>
    <w:rsid w:val="002E6179"/>
    <w:rsid w:val="002E795C"/>
    <w:rsid w:val="002E7C21"/>
    <w:rsid w:val="002F183E"/>
    <w:rsid w:val="002F28F9"/>
    <w:rsid w:val="002F391F"/>
    <w:rsid w:val="002F4EC4"/>
    <w:rsid w:val="002F5398"/>
    <w:rsid w:val="002F6703"/>
    <w:rsid w:val="002F67E5"/>
    <w:rsid w:val="002F690C"/>
    <w:rsid w:val="002F6F93"/>
    <w:rsid w:val="00300CF1"/>
    <w:rsid w:val="00302B32"/>
    <w:rsid w:val="00304481"/>
    <w:rsid w:val="003051E6"/>
    <w:rsid w:val="003065CE"/>
    <w:rsid w:val="003115EB"/>
    <w:rsid w:val="003137D3"/>
    <w:rsid w:val="003147AE"/>
    <w:rsid w:val="00314E12"/>
    <w:rsid w:val="00317875"/>
    <w:rsid w:val="00317BE7"/>
    <w:rsid w:val="00321572"/>
    <w:rsid w:val="003219BF"/>
    <w:rsid w:val="00323D48"/>
    <w:rsid w:val="00331FBE"/>
    <w:rsid w:val="00332286"/>
    <w:rsid w:val="003357B4"/>
    <w:rsid w:val="003423C5"/>
    <w:rsid w:val="00347562"/>
    <w:rsid w:val="003515D5"/>
    <w:rsid w:val="0035217B"/>
    <w:rsid w:val="0035299A"/>
    <w:rsid w:val="00352A23"/>
    <w:rsid w:val="00353A55"/>
    <w:rsid w:val="00354C2E"/>
    <w:rsid w:val="0035526B"/>
    <w:rsid w:val="00356A95"/>
    <w:rsid w:val="00356B8A"/>
    <w:rsid w:val="00356BAD"/>
    <w:rsid w:val="00361A54"/>
    <w:rsid w:val="003645E9"/>
    <w:rsid w:val="00371973"/>
    <w:rsid w:val="0037623F"/>
    <w:rsid w:val="00381342"/>
    <w:rsid w:val="00382128"/>
    <w:rsid w:val="00382C7D"/>
    <w:rsid w:val="00386C34"/>
    <w:rsid w:val="00390392"/>
    <w:rsid w:val="003931E0"/>
    <w:rsid w:val="00394F32"/>
    <w:rsid w:val="00395C84"/>
    <w:rsid w:val="003A3972"/>
    <w:rsid w:val="003A701C"/>
    <w:rsid w:val="003A7AD6"/>
    <w:rsid w:val="003A7E60"/>
    <w:rsid w:val="003B3F1A"/>
    <w:rsid w:val="003B479A"/>
    <w:rsid w:val="003B5DE3"/>
    <w:rsid w:val="003B673B"/>
    <w:rsid w:val="003C0CF6"/>
    <w:rsid w:val="003C12BE"/>
    <w:rsid w:val="003C1B2B"/>
    <w:rsid w:val="003C2218"/>
    <w:rsid w:val="003C25C7"/>
    <w:rsid w:val="003C533A"/>
    <w:rsid w:val="003C71D3"/>
    <w:rsid w:val="003D0D73"/>
    <w:rsid w:val="003D2842"/>
    <w:rsid w:val="003D2C82"/>
    <w:rsid w:val="003D300E"/>
    <w:rsid w:val="003D46CF"/>
    <w:rsid w:val="003D5589"/>
    <w:rsid w:val="003D73C4"/>
    <w:rsid w:val="003E1263"/>
    <w:rsid w:val="003E1FFD"/>
    <w:rsid w:val="003E2D77"/>
    <w:rsid w:val="003E3325"/>
    <w:rsid w:val="003E4B48"/>
    <w:rsid w:val="003E4BA8"/>
    <w:rsid w:val="003E69F4"/>
    <w:rsid w:val="003E7AF5"/>
    <w:rsid w:val="003F0C0C"/>
    <w:rsid w:val="003F0EB9"/>
    <w:rsid w:val="003F4851"/>
    <w:rsid w:val="003F68BC"/>
    <w:rsid w:val="003F69CA"/>
    <w:rsid w:val="00400812"/>
    <w:rsid w:val="00406B1A"/>
    <w:rsid w:val="00411275"/>
    <w:rsid w:val="00415522"/>
    <w:rsid w:val="00415F67"/>
    <w:rsid w:val="00416B81"/>
    <w:rsid w:val="00421FFD"/>
    <w:rsid w:val="00425830"/>
    <w:rsid w:val="00425D6C"/>
    <w:rsid w:val="00427E7A"/>
    <w:rsid w:val="0043256A"/>
    <w:rsid w:val="00435930"/>
    <w:rsid w:val="0043636D"/>
    <w:rsid w:val="004421A0"/>
    <w:rsid w:val="00442FD5"/>
    <w:rsid w:val="004441F2"/>
    <w:rsid w:val="004443AA"/>
    <w:rsid w:val="00444426"/>
    <w:rsid w:val="00444EE4"/>
    <w:rsid w:val="00445B10"/>
    <w:rsid w:val="00445F8B"/>
    <w:rsid w:val="004463A1"/>
    <w:rsid w:val="00446F28"/>
    <w:rsid w:val="00450761"/>
    <w:rsid w:val="004530F8"/>
    <w:rsid w:val="00453232"/>
    <w:rsid w:val="0045590B"/>
    <w:rsid w:val="004576FC"/>
    <w:rsid w:val="0045780F"/>
    <w:rsid w:val="00461754"/>
    <w:rsid w:val="0046318F"/>
    <w:rsid w:val="00463DF1"/>
    <w:rsid w:val="004656B6"/>
    <w:rsid w:val="00466CEE"/>
    <w:rsid w:val="004670F9"/>
    <w:rsid w:val="0046740C"/>
    <w:rsid w:val="00470FAF"/>
    <w:rsid w:val="00471C4C"/>
    <w:rsid w:val="00473AC6"/>
    <w:rsid w:val="00475A73"/>
    <w:rsid w:val="00476112"/>
    <w:rsid w:val="0047648A"/>
    <w:rsid w:val="00476C33"/>
    <w:rsid w:val="00477C66"/>
    <w:rsid w:val="00480265"/>
    <w:rsid w:val="004814EB"/>
    <w:rsid w:val="00484993"/>
    <w:rsid w:val="004851C3"/>
    <w:rsid w:val="0048731F"/>
    <w:rsid w:val="00490960"/>
    <w:rsid w:val="00491782"/>
    <w:rsid w:val="00492C81"/>
    <w:rsid w:val="00496C62"/>
    <w:rsid w:val="00497378"/>
    <w:rsid w:val="00497B0F"/>
    <w:rsid w:val="004A2DDA"/>
    <w:rsid w:val="004A3543"/>
    <w:rsid w:val="004A3687"/>
    <w:rsid w:val="004A528D"/>
    <w:rsid w:val="004A6EA0"/>
    <w:rsid w:val="004A7FF1"/>
    <w:rsid w:val="004B161B"/>
    <w:rsid w:val="004B23AD"/>
    <w:rsid w:val="004B25A6"/>
    <w:rsid w:val="004B4064"/>
    <w:rsid w:val="004B40FB"/>
    <w:rsid w:val="004B5E32"/>
    <w:rsid w:val="004C041B"/>
    <w:rsid w:val="004C1994"/>
    <w:rsid w:val="004C27CD"/>
    <w:rsid w:val="004C28FE"/>
    <w:rsid w:val="004C52D5"/>
    <w:rsid w:val="004C79F2"/>
    <w:rsid w:val="004D0D80"/>
    <w:rsid w:val="004D11C0"/>
    <w:rsid w:val="004D2638"/>
    <w:rsid w:val="004D3E56"/>
    <w:rsid w:val="004D4B7E"/>
    <w:rsid w:val="004D4D71"/>
    <w:rsid w:val="004D55D3"/>
    <w:rsid w:val="004D561D"/>
    <w:rsid w:val="004E524B"/>
    <w:rsid w:val="004E5265"/>
    <w:rsid w:val="004E5B05"/>
    <w:rsid w:val="004E6EB9"/>
    <w:rsid w:val="004F069E"/>
    <w:rsid w:val="004F29EE"/>
    <w:rsid w:val="004F3D6D"/>
    <w:rsid w:val="004F4FA7"/>
    <w:rsid w:val="004F6E9F"/>
    <w:rsid w:val="00500DCD"/>
    <w:rsid w:val="005010FF"/>
    <w:rsid w:val="00502874"/>
    <w:rsid w:val="00503D9D"/>
    <w:rsid w:val="005043D0"/>
    <w:rsid w:val="00505842"/>
    <w:rsid w:val="00507468"/>
    <w:rsid w:val="0051050A"/>
    <w:rsid w:val="005113E5"/>
    <w:rsid w:val="005114B1"/>
    <w:rsid w:val="00511E1B"/>
    <w:rsid w:val="00514FB8"/>
    <w:rsid w:val="005159E6"/>
    <w:rsid w:val="00515F45"/>
    <w:rsid w:val="0051682E"/>
    <w:rsid w:val="00517EF8"/>
    <w:rsid w:val="00521B43"/>
    <w:rsid w:val="005231FE"/>
    <w:rsid w:val="00525C80"/>
    <w:rsid w:val="00533425"/>
    <w:rsid w:val="00536E42"/>
    <w:rsid w:val="005411E5"/>
    <w:rsid w:val="005420AD"/>
    <w:rsid w:val="00543456"/>
    <w:rsid w:val="00544161"/>
    <w:rsid w:val="00544CB6"/>
    <w:rsid w:val="005462E6"/>
    <w:rsid w:val="005463DB"/>
    <w:rsid w:val="00552628"/>
    <w:rsid w:val="0055457F"/>
    <w:rsid w:val="0055678C"/>
    <w:rsid w:val="00556A44"/>
    <w:rsid w:val="00556E99"/>
    <w:rsid w:val="005618C6"/>
    <w:rsid w:val="005639F3"/>
    <w:rsid w:val="0056590C"/>
    <w:rsid w:val="0057050D"/>
    <w:rsid w:val="00570D23"/>
    <w:rsid w:val="0057167B"/>
    <w:rsid w:val="00575685"/>
    <w:rsid w:val="005827CD"/>
    <w:rsid w:val="00582EDB"/>
    <w:rsid w:val="00582F6D"/>
    <w:rsid w:val="00585792"/>
    <w:rsid w:val="00587701"/>
    <w:rsid w:val="00587BD4"/>
    <w:rsid w:val="00592907"/>
    <w:rsid w:val="005A0465"/>
    <w:rsid w:val="005A188A"/>
    <w:rsid w:val="005A1A02"/>
    <w:rsid w:val="005A25C5"/>
    <w:rsid w:val="005A2C9F"/>
    <w:rsid w:val="005A3EAD"/>
    <w:rsid w:val="005A4BC1"/>
    <w:rsid w:val="005A5E6F"/>
    <w:rsid w:val="005A6492"/>
    <w:rsid w:val="005A72C7"/>
    <w:rsid w:val="005A7394"/>
    <w:rsid w:val="005B1424"/>
    <w:rsid w:val="005B30AA"/>
    <w:rsid w:val="005B3119"/>
    <w:rsid w:val="005B56B5"/>
    <w:rsid w:val="005B7606"/>
    <w:rsid w:val="005C2A01"/>
    <w:rsid w:val="005C4A4A"/>
    <w:rsid w:val="005C7123"/>
    <w:rsid w:val="005C7B9E"/>
    <w:rsid w:val="005D1217"/>
    <w:rsid w:val="005D225F"/>
    <w:rsid w:val="005D2D67"/>
    <w:rsid w:val="005D4291"/>
    <w:rsid w:val="005D4834"/>
    <w:rsid w:val="005E1E83"/>
    <w:rsid w:val="005E3084"/>
    <w:rsid w:val="005E6049"/>
    <w:rsid w:val="005E7E62"/>
    <w:rsid w:val="005F2C30"/>
    <w:rsid w:val="005F7795"/>
    <w:rsid w:val="00600D1D"/>
    <w:rsid w:val="00601ACD"/>
    <w:rsid w:val="00602077"/>
    <w:rsid w:val="00603741"/>
    <w:rsid w:val="00604791"/>
    <w:rsid w:val="00604812"/>
    <w:rsid w:val="00605144"/>
    <w:rsid w:val="006061E3"/>
    <w:rsid w:val="006121AD"/>
    <w:rsid w:val="006123F7"/>
    <w:rsid w:val="00612539"/>
    <w:rsid w:val="00612F26"/>
    <w:rsid w:val="0062027A"/>
    <w:rsid w:val="00622862"/>
    <w:rsid w:val="00622C5D"/>
    <w:rsid w:val="0062345A"/>
    <w:rsid w:val="00623BEA"/>
    <w:rsid w:val="006245E2"/>
    <w:rsid w:val="006309A4"/>
    <w:rsid w:val="006313B7"/>
    <w:rsid w:val="006352BC"/>
    <w:rsid w:val="0064175D"/>
    <w:rsid w:val="006419BF"/>
    <w:rsid w:val="00642234"/>
    <w:rsid w:val="0064385D"/>
    <w:rsid w:val="00644CC6"/>
    <w:rsid w:val="0064693F"/>
    <w:rsid w:val="006529BF"/>
    <w:rsid w:val="00654090"/>
    <w:rsid w:val="00655772"/>
    <w:rsid w:val="006569B2"/>
    <w:rsid w:val="00656A6E"/>
    <w:rsid w:val="006571D5"/>
    <w:rsid w:val="00657B5E"/>
    <w:rsid w:val="00662A07"/>
    <w:rsid w:val="006641A4"/>
    <w:rsid w:val="00664925"/>
    <w:rsid w:val="00664F7E"/>
    <w:rsid w:val="0066768C"/>
    <w:rsid w:val="00667A99"/>
    <w:rsid w:val="00670C38"/>
    <w:rsid w:val="00670F64"/>
    <w:rsid w:val="006726D4"/>
    <w:rsid w:val="00673026"/>
    <w:rsid w:val="0068051C"/>
    <w:rsid w:val="00684253"/>
    <w:rsid w:val="00684893"/>
    <w:rsid w:val="0068554B"/>
    <w:rsid w:val="006905E7"/>
    <w:rsid w:val="00693C5E"/>
    <w:rsid w:val="00694789"/>
    <w:rsid w:val="00694BA2"/>
    <w:rsid w:val="006967CE"/>
    <w:rsid w:val="006A163E"/>
    <w:rsid w:val="006A2E49"/>
    <w:rsid w:val="006A3C71"/>
    <w:rsid w:val="006A66D5"/>
    <w:rsid w:val="006A6D20"/>
    <w:rsid w:val="006A70FE"/>
    <w:rsid w:val="006A7F25"/>
    <w:rsid w:val="006B2125"/>
    <w:rsid w:val="006B2FF5"/>
    <w:rsid w:val="006B3A57"/>
    <w:rsid w:val="006B4E61"/>
    <w:rsid w:val="006C321A"/>
    <w:rsid w:val="006C3A80"/>
    <w:rsid w:val="006D063B"/>
    <w:rsid w:val="006D0A08"/>
    <w:rsid w:val="006D38B7"/>
    <w:rsid w:val="006D496B"/>
    <w:rsid w:val="006D530B"/>
    <w:rsid w:val="006D6022"/>
    <w:rsid w:val="006D7751"/>
    <w:rsid w:val="006E13CE"/>
    <w:rsid w:val="006E14B6"/>
    <w:rsid w:val="006E452B"/>
    <w:rsid w:val="006E4EA8"/>
    <w:rsid w:val="006E789D"/>
    <w:rsid w:val="006E7A53"/>
    <w:rsid w:val="006E7E7B"/>
    <w:rsid w:val="006F00E5"/>
    <w:rsid w:val="006F07DD"/>
    <w:rsid w:val="006F09C7"/>
    <w:rsid w:val="006F1566"/>
    <w:rsid w:val="006F3305"/>
    <w:rsid w:val="006F3A3D"/>
    <w:rsid w:val="006F43B9"/>
    <w:rsid w:val="006F44D7"/>
    <w:rsid w:val="006F4BFC"/>
    <w:rsid w:val="006F623D"/>
    <w:rsid w:val="006F76A6"/>
    <w:rsid w:val="006F7B14"/>
    <w:rsid w:val="00701A57"/>
    <w:rsid w:val="007026EC"/>
    <w:rsid w:val="0070311D"/>
    <w:rsid w:val="007065EC"/>
    <w:rsid w:val="00706956"/>
    <w:rsid w:val="00707871"/>
    <w:rsid w:val="00711A75"/>
    <w:rsid w:val="00714EAA"/>
    <w:rsid w:val="00716069"/>
    <w:rsid w:val="00716FC5"/>
    <w:rsid w:val="00717698"/>
    <w:rsid w:val="007203AF"/>
    <w:rsid w:val="00721F80"/>
    <w:rsid w:val="007225CD"/>
    <w:rsid w:val="00725A57"/>
    <w:rsid w:val="007268DD"/>
    <w:rsid w:val="0073146F"/>
    <w:rsid w:val="007330F8"/>
    <w:rsid w:val="00733130"/>
    <w:rsid w:val="00733342"/>
    <w:rsid w:val="00733F68"/>
    <w:rsid w:val="00734187"/>
    <w:rsid w:val="0073566D"/>
    <w:rsid w:val="00737467"/>
    <w:rsid w:val="0074300B"/>
    <w:rsid w:val="007434AC"/>
    <w:rsid w:val="00745B12"/>
    <w:rsid w:val="00745FC6"/>
    <w:rsid w:val="00747A0C"/>
    <w:rsid w:val="00747B7A"/>
    <w:rsid w:val="00754664"/>
    <w:rsid w:val="00756117"/>
    <w:rsid w:val="007569C5"/>
    <w:rsid w:val="007575EC"/>
    <w:rsid w:val="00761981"/>
    <w:rsid w:val="0076775B"/>
    <w:rsid w:val="00773789"/>
    <w:rsid w:val="00774530"/>
    <w:rsid w:val="0077457F"/>
    <w:rsid w:val="00781205"/>
    <w:rsid w:val="0078171A"/>
    <w:rsid w:val="00782585"/>
    <w:rsid w:val="007833E5"/>
    <w:rsid w:val="00783B17"/>
    <w:rsid w:val="00783D57"/>
    <w:rsid w:val="007847ED"/>
    <w:rsid w:val="0078796C"/>
    <w:rsid w:val="0079416B"/>
    <w:rsid w:val="00794A9A"/>
    <w:rsid w:val="0079518B"/>
    <w:rsid w:val="00795F8F"/>
    <w:rsid w:val="00797D35"/>
    <w:rsid w:val="007A0D97"/>
    <w:rsid w:val="007A1F55"/>
    <w:rsid w:val="007A310D"/>
    <w:rsid w:val="007A3AB9"/>
    <w:rsid w:val="007A5693"/>
    <w:rsid w:val="007A5905"/>
    <w:rsid w:val="007A598A"/>
    <w:rsid w:val="007B0BAF"/>
    <w:rsid w:val="007B3EC5"/>
    <w:rsid w:val="007B4B73"/>
    <w:rsid w:val="007B4DAB"/>
    <w:rsid w:val="007B72AA"/>
    <w:rsid w:val="007C0BA7"/>
    <w:rsid w:val="007C31A9"/>
    <w:rsid w:val="007C4758"/>
    <w:rsid w:val="007C4B46"/>
    <w:rsid w:val="007D021B"/>
    <w:rsid w:val="007E0695"/>
    <w:rsid w:val="007E0B3F"/>
    <w:rsid w:val="007E2C68"/>
    <w:rsid w:val="007E2FC6"/>
    <w:rsid w:val="007E33BF"/>
    <w:rsid w:val="007E4E5D"/>
    <w:rsid w:val="007E73D5"/>
    <w:rsid w:val="007F31F1"/>
    <w:rsid w:val="007F42C2"/>
    <w:rsid w:val="0080156D"/>
    <w:rsid w:val="0080357F"/>
    <w:rsid w:val="00805B33"/>
    <w:rsid w:val="00807FDC"/>
    <w:rsid w:val="00811BF5"/>
    <w:rsid w:val="00815BB9"/>
    <w:rsid w:val="00820B2F"/>
    <w:rsid w:val="00821AE2"/>
    <w:rsid w:val="00822270"/>
    <w:rsid w:val="0082275B"/>
    <w:rsid w:val="00822B73"/>
    <w:rsid w:val="0082362F"/>
    <w:rsid w:val="008262E0"/>
    <w:rsid w:val="008336CF"/>
    <w:rsid w:val="0083399E"/>
    <w:rsid w:val="00833C63"/>
    <w:rsid w:val="00834E66"/>
    <w:rsid w:val="00836115"/>
    <w:rsid w:val="00840BE4"/>
    <w:rsid w:val="00841408"/>
    <w:rsid w:val="008426D7"/>
    <w:rsid w:val="008429D1"/>
    <w:rsid w:val="008525F0"/>
    <w:rsid w:val="008528C0"/>
    <w:rsid w:val="00853281"/>
    <w:rsid w:val="008539A1"/>
    <w:rsid w:val="00854FD8"/>
    <w:rsid w:val="00860074"/>
    <w:rsid w:val="0086063B"/>
    <w:rsid w:val="0086108C"/>
    <w:rsid w:val="008627A1"/>
    <w:rsid w:val="008644D1"/>
    <w:rsid w:val="00870AB6"/>
    <w:rsid w:val="00872277"/>
    <w:rsid w:val="008726F8"/>
    <w:rsid w:val="008741DB"/>
    <w:rsid w:val="00875828"/>
    <w:rsid w:val="0088097A"/>
    <w:rsid w:val="008813F9"/>
    <w:rsid w:val="0088323E"/>
    <w:rsid w:val="008847E9"/>
    <w:rsid w:val="0088487A"/>
    <w:rsid w:val="00884E40"/>
    <w:rsid w:val="008875B0"/>
    <w:rsid w:val="00893300"/>
    <w:rsid w:val="00897BE5"/>
    <w:rsid w:val="008A04DC"/>
    <w:rsid w:val="008A5582"/>
    <w:rsid w:val="008A5E83"/>
    <w:rsid w:val="008A7731"/>
    <w:rsid w:val="008B218F"/>
    <w:rsid w:val="008B3472"/>
    <w:rsid w:val="008B52E7"/>
    <w:rsid w:val="008C1499"/>
    <w:rsid w:val="008C16BB"/>
    <w:rsid w:val="008C1C25"/>
    <w:rsid w:val="008C48D9"/>
    <w:rsid w:val="008C659F"/>
    <w:rsid w:val="008C689B"/>
    <w:rsid w:val="008C6BC8"/>
    <w:rsid w:val="008C7162"/>
    <w:rsid w:val="008C7809"/>
    <w:rsid w:val="008D623B"/>
    <w:rsid w:val="008D746E"/>
    <w:rsid w:val="008E2690"/>
    <w:rsid w:val="008E3A11"/>
    <w:rsid w:val="008E458A"/>
    <w:rsid w:val="008E561C"/>
    <w:rsid w:val="008E5927"/>
    <w:rsid w:val="008E5DA5"/>
    <w:rsid w:val="008E681E"/>
    <w:rsid w:val="008E69F6"/>
    <w:rsid w:val="008E723B"/>
    <w:rsid w:val="008F01B7"/>
    <w:rsid w:val="008F0AFE"/>
    <w:rsid w:val="008F1EC2"/>
    <w:rsid w:val="008F4ED1"/>
    <w:rsid w:val="008F7122"/>
    <w:rsid w:val="008F7C81"/>
    <w:rsid w:val="009000FB"/>
    <w:rsid w:val="00901414"/>
    <w:rsid w:val="00902D54"/>
    <w:rsid w:val="00906C8A"/>
    <w:rsid w:val="00912DC6"/>
    <w:rsid w:val="00912EFE"/>
    <w:rsid w:val="00912FEF"/>
    <w:rsid w:val="00913D5C"/>
    <w:rsid w:val="00913F9D"/>
    <w:rsid w:val="00920A19"/>
    <w:rsid w:val="0092277D"/>
    <w:rsid w:val="00924BC0"/>
    <w:rsid w:val="00924EE5"/>
    <w:rsid w:val="00932BBD"/>
    <w:rsid w:val="00933415"/>
    <w:rsid w:val="00933F53"/>
    <w:rsid w:val="009358AC"/>
    <w:rsid w:val="00936015"/>
    <w:rsid w:val="00941749"/>
    <w:rsid w:val="00941899"/>
    <w:rsid w:val="009421E6"/>
    <w:rsid w:val="009506F9"/>
    <w:rsid w:val="0095347E"/>
    <w:rsid w:val="00953FBB"/>
    <w:rsid w:val="009545C5"/>
    <w:rsid w:val="009546C3"/>
    <w:rsid w:val="00960AD3"/>
    <w:rsid w:val="0096168D"/>
    <w:rsid w:val="00963D74"/>
    <w:rsid w:val="009644CA"/>
    <w:rsid w:val="00966884"/>
    <w:rsid w:val="00966EEE"/>
    <w:rsid w:val="0096773B"/>
    <w:rsid w:val="0097221B"/>
    <w:rsid w:val="009739EE"/>
    <w:rsid w:val="00976F52"/>
    <w:rsid w:val="00977767"/>
    <w:rsid w:val="00977E36"/>
    <w:rsid w:val="00980111"/>
    <w:rsid w:val="00980A66"/>
    <w:rsid w:val="009810BF"/>
    <w:rsid w:val="00981AB9"/>
    <w:rsid w:val="00982039"/>
    <w:rsid w:val="009830F5"/>
    <w:rsid w:val="00986ADE"/>
    <w:rsid w:val="009911C2"/>
    <w:rsid w:val="00992AB1"/>
    <w:rsid w:val="00993ADF"/>
    <w:rsid w:val="00993C7F"/>
    <w:rsid w:val="00994000"/>
    <w:rsid w:val="009949CA"/>
    <w:rsid w:val="00996062"/>
    <w:rsid w:val="009960BB"/>
    <w:rsid w:val="009A188C"/>
    <w:rsid w:val="009A42B7"/>
    <w:rsid w:val="009B128A"/>
    <w:rsid w:val="009B4E34"/>
    <w:rsid w:val="009B754F"/>
    <w:rsid w:val="009C0816"/>
    <w:rsid w:val="009C1908"/>
    <w:rsid w:val="009D3B7D"/>
    <w:rsid w:val="009D4A1C"/>
    <w:rsid w:val="009D6800"/>
    <w:rsid w:val="009D6C93"/>
    <w:rsid w:val="009D7223"/>
    <w:rsid w:val="009D7890"/>
    <w:rsid w:val="009E1FFE"/>
    <w:rsid w:val="009E3405"/>
    <w:rsid w:val="009E3540"/>
    <w:rsid w:val="009E5BB1"/>
    <w:rsid w:val="009E7CC1"/>
    <w:rsid w:val="009F0C48"/>
    <w:rsid w:val="009F158E"/>
    <w:rsid w:val="009F20B5"/>
    <w:rsid w:val="009F284D"/>
    <w:rsid w:val="009F2B39"/>
    <w:rsid w:val="009F3160"/>
    <w:rsid w:val="009F3390"/>
    <w:rsid w:val="00A012A5"/>
    <w:rsid w:val="00A03750"/>
    <w:rsid w:val="00A037FF"/>
    <w:rsid w:val="00A04A39"/>
    <w:rsid w:val="00A04E71"/>
    <w:rsid w:val="00A050E6"/>
    <w:rsid w:val="00A11D68"/>
    <w:rsid w:val="00A13E41"/>
    <w:rsid w:val="00A13FD4"/>
    <w:rsid w:val="00A153B4"/>
    <w:rsid w:val="00A16009"/>
    <w:rsid w:val="00A23791"/>
    <w:rsid w:val="00A2501A"/>
    <w:rsid w:val="00A30445"/>
    <w:rsid w:val="00A307F0"/>
    <w:rsid w:val="00A3556A"/>
    <w:rsid w:val="00A40A63"/>
    <w:rsid w:val="00A412AC"/>
    <w:rsid w:val="00A416CE"/>
    <w:rsid w:val="00A41916"/>
    <w:rsid w:val="00A42B63"/>
    <w:rsid w:val="00A5189D"/>
    <w:rsid w:val="00A53995"/>
    <w:rsid w:val="00A54FE0"/>
    <w:rsid w:val="00A56EA8"/>
    <w:rsid w:val="00A575D2"/>
    <w:rsid w:val="00A605FA"/>
    <w:rsid w:val="00A60812"/>
    <w:rsid w:val="00A63B9D"/>
    <w:rsid w:val="00A72BA4"/>
    <w:rsid w:val="00A732CB"/>
    <w:rsid w:val="00A743B7"/>
    <w:rsid w:val="00A75B1B"/>
    <w:rsid w:val="00A77699"/>
    <w:rsid w:val="00A80366"/>
    <w:rsid w:val="00A80CC2"/>
    <w:rsid w:val="00A81FCD"/>
    <w:rsid w:val="00A83879"/>
    <w:rsid w:val="00A8487B"/>
    <w:rsid w:val="00A84A1B"/>
    <w:rsid w:val="00A85458"/>
    <w:rsid w:val="00A876ED"/>
    <w:rsid w:val="00A90E90"/>
    <w:rsid w:val="00A9284E"/>
    <w:rsid w:val="00A92DFE"/>
    <w:rsid w:val="00A9328C"/>
    <w:rsid w:val="00A93FAF"/>
    <w:rsid w:val="00A940AE"/>
    <w:rsid w:val="00A94F7C"/>
    <w:rsid w:val="00AA00A8"/>
    <w:rsid w:val="00AA144B"/>
    <w:rsid w:val="00AA4CC1"/>
    <w:rsid w:val="00AA5061"/>
    <w:rsid w:val="00AA590F"/>
    <w:rsid w:val="00AA6BF0"/>
    <w:rsid w:val="00AA756C"/>
    <w:rsid w:val="00AA774A"/>
    <w:rsid w:val="00AB0C74"/>
    <w:rsid w:val="00AB10B0"/>
    <w:rsid w:val="00AB1207"/>
    <w:rsid w:val="00AB2128"/>
    <w:rsid w:val="00AB22CA"/>
    <w:rsid w:val="00AB7D2F"/>
    <w:rsid w:val="00AC04C9"/>
    <w:rsid w:val="00AC0A8E"/>
    <w:rsid w:val="00AC382F"/>
    <w:rsid w:val="00AC403E"/>
    <w:rsid w:val="00AC4835"/>
    <w:rsid w:val="00AC52B0"/>
    <w:rsid w:val="00AC54A7"/>
    <w:rsid w:val="00AC67A4"/>
    <w:rsid w:val="00AC7FF7"/>
    <w:rsid w:val="00AD089E"/>
    <w:rsid w:val="00AD09BC"/>
    <w:rsid w:val="00AD1362"/>
    <w:rsid w:val="00AD2869"/>
    <w:rsid w:val="00AD6416"/>
    <w:rsid w:val="00AD6450"/>
    <w:rsid w:val="00AD7B4A"/>
    <w:rsid w:val="00AE18C8"/>
    <w:rsid w:val="00AE1C52"/>
    <w:rsid w:val="00AE1ECB"/>
    <w:rsid w:val="00AE57C4"/>
    <w:rsid w:val="00AE6F33"/>
    <w:rsid w:val="00AF1196"/>
    <w:rsid w:val="00AF1DBA"/>
    <w:rsid w:val="00B00144"/>
    <w:rsid w:val="00B01908"/>
    <w:rsid w:val="00B01CF9"/>
    <w:rsid w:val="00B02EC9"/>
    <w:rsid w:val="00B053A6"/>
    <w:rsid w:val="00B114FC"/>
    <w:rsid w:val="00B117D9"/>
    <w:rsid w:val="00B138BC"/>
    <w:rsid w:val="00B13C42"/>
    <w:rsid w:val="00B13D0D"/>
    <w:rsid w:val="00B16EB0"/>
    <w:rsid w:val="00B17C25"/>
    <w:rsid w:val="00B21421"/>
    <w:rsid w:val="00B21598"/>
    <w:rsid w:val="00B22A58"/>
    <w:rsid w:val="00B23CF8"/>
    <w:rsid w:val="00B2401A"/>
    <w:rsid w:val="00B2420B"/>
    <w:rsid w:val="00B24980"/>
    <w:rsid w:val="00B2513E"/>
    <w:rsid w:val="00B257F6"/>
    <w:rsid w:val="00B258F0"/>
    <w:rsid w:val="00B30E5A"/>
    <w:rsid w:val="00B32755"/>
    <w:rsid w:val="00B35663"/>
    <w:rsid w:val="00B3674F"/>
    <w:rsid w:val="00B4015E"/>
    <w:rsid w:val="00B43DD0"/>
    <w:rsid w:val="00B47C68"/>
    <w:rsid w:val="00B5112E"/>
    <w:rsid w:val="00B56D65"/>
    <w:rsid w:val="00B61440"/>
    <w:rsid w:val="00B617D2"/>
    <w:rsid w:val="00B6225E"/>
    <w:rsid w:val="00B636C5"/>
    <w:rsid w:val="00B64871"/>
    <w:rsid w:val="00B669E5"/>
    <w:rsid w:val="00B700E5"/>
    <w:rsid w:val="00B74AE8"/>
    <w:rsid w:val="00B74F04"/>
    <w:rsid w:val="00B766F7"/>
    <w:rsid w:val="00B773E0"/>
    <w:rsid w:val="00B8440F"/>
    <w:rsid w:val="00B87279"/>
    <w:rsid w:val="00B90437"/>
    <w:rsid w:val="00B90C22"/>
    <w:rsid w:val="00B92921"/>
    <w:rsid w:val="00B92B57"/>
    <w:rsid w:val="00B94A95"/>
    <w:rsid w:val="00B96600"/>
    <w:rsid w:val="00B9742B"/>
    <w:rsid w:val="00BA259C"/>
    <w:rsid w:val="00BA2751"/>
    <w:rsid w:val="00BA28E4"/>
    <w:rsid w:val="00BA2DE4"/>
    <w:rsid w:val="00BA2F3C"/>
    <w:rsid w:val="00BA340F"/>
    <w:rsid w:val="00BA35F0"/>
    <w:rsid w:val="00BA4270"/>
    <w:rsid w:val="00BB32D0"/>
    <w:rsid w:val="00BB45B2"/>
    <w:rsid w:val="00BB4B70"/>
    <w:rsid w:val="00BB62E1"/>
    <w:rsid w:val="00BC0746"/>
    <w:rsid w:val="00BC12BC"/>
    <w:rsid w:val="00BC7274"/>
    <w:rsid w:val="00BC76F3"/>
    <w:rsid w:val="00BD2761"/>
    <w:rsid w:val="00BD2801"/>
    <w:rsid w:val="00BD2E65"/>
    <w:rsid w:val="00BD73CD"/>
    <w:rsid w:val="00BD7563"/>
    <w:rsid w:val="00BD7914"/>
    <w:rsid w:val="00BD7A9B"/>
    <w:rsid w:val="00BE25B8"/>
    <w:rsid w:val="00BE3102"/>
    <w:rsid w:val="00BE365F"/>
    <w:rsid w:val="00BE3F19"/>
    <w:rsid w:val="00BE472D"/>
    <w:rsid w:val="00BF0F14"/>
    <w:rsid w:val="00BF2615"/>
    <w:rsid w:val="00BF2894"/>
    <w:rsid w:val="00BF2FC1"/>
    <w:rsid w:val="00BF3C7E"/>
    <w:rsid w:val="00BF6A86"/>
    <w:rsid w:val="00C00775"/>
    <w:rsid w:val="00C0151E"/>
    <w:rsid w:val="00C02BD1"/>
    <w:rsid w:val="00C03054"/>
    <w:rsid w:val="00C03210"/>
    <w:rsid w:val="00C0367E"/>
    <w:rsid w:val="00C0455D"/>
    <w:rsid w:val="00C0538A"/>
    <w:rsid w:val="00C11AC9"/>
    <w:rsid w:val="00C12739"/>
    <w:rsid w:val="00C1533D"/>
    <w:rsid w:val="00C1535D"/>
    <w:rsid w:val="00C17BBD"/>
    <w:rsid w:val="00C17DED"/>
    <w:rsid w:val="00C203F6"/>
    <w:rsid w:val="00C20842"/>
    <w:rsid w:val="00C21E3F"/>
    <w:rsid w:val="00C23353"/>
    <w:rsid w:val="00C239CB"/>
    <w:rsid w:val="00C23FD2"/>
    <w:rsid w:val="00C24CD3"/>
    <w:rsid w:val="00C261BD"/>
    <w:rsid w:val="00C26451"/>
    <w:rsid w:val="00C27551"/>
    <w:rsid w:val="00C30E5F"/>
    <w:rsid w:val="00C31306"/>
    <w:rsid w:val="00C36322"/>
    <w:rsid w:val="00C37A50"/>
    <w:rsid w:val="00C40D3A"/>
    <w:rsid w:val="00C410A7"/>
    <w:rsid w:val="00C44D63"/>
    <w:rsid w:val="00C45656"/>
    <w:rsid w:val="00C46E4F"/>
    <w:rsid w:val="00C52F86"/>
    <w:rsid w:val="00C54772"/>
    <w:rsid w:val="00C565B4"/>
    <w:rsid w:val="00C5768A"/>
    <w:rsid w:val="00C578AB"/>
    <w:rsid w:val="00C57AE6"/>
    <w:rsid w:val="00C60260"/>
    <w:rsid w:val="00C60A61"/>
    <w:rsid w:val="00C61716"/>
    <w:rsid w:val="00C64F12"/>
    <w:rsid w:val="00C66D08"/>
    <w:rsid w:val="00C66E40"/>
    <w:rsid w:val="00C73B27"/>
    <w:rsid w:val="00C76C3F"/>
    <w:rsid w:val="00C779B3"/>
    <w:rsid w:val="00C80855"/>
    <w:rsid w:val="00C81F49"/>
    <w:rsid w:val="00C830A8"/>
    <w:rsid w:val="00C8556A"/>
    <w:rsid w:val="00C86560"/>
    <w:rsid w:val="00C86DF3"/>
    <w:rsid w:val="00C87EF4"/>
    <w:rsid w:val="00C9167B"/>
    <w:rsid w:val="00C931AF"/>
    <w:rsid w:val="00C93782"/>
    <w:rsid w:val="00C95C6C"/>
    <w:rsid w:val="00C97432"/>
    <w:rsid w:val="00CA1AF5"/>
    <w:rsid w:val="00CA1FAC"/>
    <w:rsid w:val="00CA29E4"/>
    <w:rsid w:val="00CA2EE6"/>
    <w:rsid w:val="00CA4F3B"/>
    <w:rsid w:val="00CA5F1D"/>
    <w:rsid w:val="00CA5F38"/>
    <w:rsid w:val="00CA7EC8"/>
    <w:rsid w:val="00CB03FF"/>
    <w:rsid w:val="00CB0B77"/>
    <w:rsid w:val="00CB340E"/>
    <w:rsid w:val="00CB3CA7"/>
    <w:rsid w:val="00CB6C2E"/>
    <w:rsid w:val="00CB78D1"/>
    <w:rsid w:val="00CB7F05"/>
    <w:rsid w:val="00CC04F9"/>
    <w:rsid w:val="00CC08F7"/>
    <w:rsid w:val="00CC1A8D"/>
    <w:rsid w:val="00CC7219"/>
    <w:rsid w:val="00CD0A46"/>
    <w:rsid w:val="00CD0E52"/>
    <w:rsid w:val="00CD119C"/>
    <w:rsid w:val="00CD569F"/>
    <w:rsid w:val="00CD56E6"/>
    <w:rsid w:val="00CD5D59"/>
    <w:rsid w:val="00CD5F04"/>
    <w:rsid w:val="00CD6AA5"/>
    <w:rsid w:val="00CE3706"/>
    <w:rsid w:val="00CE3B8E"/>
    <w:rsid w:val="00CE70E7"/>
    <w:rsid w:val="00CE7FB4"/>
    <w:rsid w:val="00CF0798"/>
    <w:rsid w:val="00CF638B"/>
    <w:rsid w:val="00CF7015"/>
    <w:rsid w:val="00CF74B7"/>
    <w:rsid w:val="00D00239"/>
    <w:rsid w:val="00D01119"/>
    <w:rsid w:val="00D01669"/>
    <w:rsid w:val="00D018DE"/>
    <w:rsid w:val="00D03495"/>
    <w:rsid w:val="00D03C00"/>
    <w:rsid w:val="00D0453F"/>
    <w:rsid w:val="00D05059"/>
    <w:rsid w:val="00D05214"/>
    <w:rsid w:val="00D05CAC"/>
    <w:rsid w:val="00D10B99"/>
    <w:rsid w:val="00D12CB2"/>
    <w:rsid w:val="00D14117"/>
    <w:rsid w:val="00D1428D"/>
    <w:rsid w:val="00D14DEE"/>
    <w:rsid w:val="00D21B38"/>
    <w:rsid w:val="00D21BB3"/>
    <w:rsid w:val="00D26263"/>
    <w:rsid w:val="00D30C5C"/>
    <w:rsid w:val="00D32ED0"/>
    <w:rsid w:val="00D35557"/>
    <w:rsid w:val="00D35B32"/>
    <w:rsid w:val="00D36567"/>
    <w:rsid w:val="00D37300"/>
    <w:rsid w:val="00D41DC0"/>
    <w:rsid w:val="00D436BC"/>
    <w:rsid w:val="00D4440A"/>
    <w:rsid w:val="00D44718"/>
    <w:rsid w:val="00D4499D"/>
    <w:rsid w:val="00D46A96"/>
    <w:rsid w:val="00D50B9F"/>
    <w:rsid w:val="00D51335"/>
    <w:rsid w:val="00D51936"/>
    <w:rsid w:val="00D529FB"/>
    <w:rsid w:val="00D569CB"/>
    <w:rsid w:val="00D57CD9"/>
    <w:rsid w:val="00D60806"/>
    <w:rsid w:val="00D6085E"/>
    <w:rsid w:val="00D63D65"/>
    <w:rsid w:val="00D64608"/>
    <w:rsid w:val="00D650D7"/>
    <w:rsid w:val="00D661F4"/>
    <w:rsid w:val="00D672AE"/>
    <w:rsid w:val="00D6773E"/>
    <w:rsid w:val="00D834CB"/>
    <w:rsid w:val="00D91100"/>
    <w:rsid w:val="00D917A1"/>
    <w:rsid w:val="00D91B4C"/>
    <w:rsid w:val="00D92F27"/>
    <w:rsid w:val="00D942DA"/>
    <w:rsid w:val="00D950CB"/>
    <w:rsid w:val="00D95E12"/>
    <w:rsid w:val="00D97162"/>
    <w:rsid w:val="00DA1590"/>
    <w:rsid w:val="00DA325A"/>
    <w:rsid w:val="00DA4814"/>
    <w:rsid w:val="00DB2223"/>
    <w:rsid w:val="00DB23EE"/>
    <w:rsid w:val="00DB35F3"/>
    <w:rsid w:val="00DB4A81"/>
    <w:rsid w:val="00DB6C4F"/>
    <w:rsid w:val="00DB6FB1"/>
    <w:rsid w:val="00DC0CD7"/>
    <w:rsid w:val="00DC0D95"/>
    <w:rsid w:val="00DC374E"/>
    <w:rsid w:val="00DC4019"/>
    <w:rsid w:val="00DC4F2E"/>
    <w:rsid w:val="00DC6784"/>
    <w:rsid w:val="00DC6D1D"/>
    <w:rsid w:val="00DD088F"/>
    <w:rsid w:val="00DD6B5D"/>
    <w:rsid w:val="00DD6EC2"/>
    <w:rsid w:val="00DE1C69"/>
    <w:rsid w:val="00DE2053"/>
    <w:rsid w:val="00DE2D64"/>
    <w:rsid w:val="00DE4645"/>
    <w:rsid w:val="00DE4D66"/>
    <w:rsid w:val="00DE682F"/>
    <w:rsid w:val="00DE6A97"/>
    <w:rsid w:val="00DF01BD"/>
    <w:rsid w:val="00DF3C60"/>
    <w:rsid w:val="00DF4B66"/>
    <w:rsid w:val="00DF6881"/>
    <w:rsid w:val="00E00084"/>
    <w:rsid w:val="00E02587"/>
    <w:rsid w:val="00E02E73"/>
    <w:rsid w:val="00E03268"/>
    <w:rsid w:val="00E072EA"/>
    <w:rsid w:val="00E07D57"/>
    <w:rsid w:val="00E12D8F"/>
    <w:rsid w:val="00E13220"/>
    <w:rsid w:val="00E15A60"/>
    <w:rsid w:val="00E1624A"/>
    <w:rsid w:val="00E16C46"/>
    <w:rsid w:val="00E20168"/>
    <w:rsid w:val="00E20957"/>
    <w:rsid w:val="00E22C16"/>
    <w:rsid w:val="00E272D8"/>
    <w:rsid w:val="00E306DA"/>
    <w:rsid w:val="00E30C44"/>
    <w:rsid w:val="00E30C85"/>
    <w:rsid w:val="00E31173"/>
    <w:rsid w:val="00E327DE"/>
    <w:rsid w:val="00E32CD3"/>
    <w:rsid w:val="00E34BA5"/>
    <w:rsid w:val="00E35824"/>
    <w:rsid w:val="00E35933"/>
    <w:rsid w:val="00E3601C"/>
    <w:rsid w:val="00E3618A"/>
    <w:rsid w:val="00E40DF8"/>
    <w:rsid w:val="00E417DE"/>
    <w:rsid w:val="00E41957"/>
    <w:rsid w:val="00E4268B"/>
    <w:rsid w:val="00E42833"/>
    <w:rsid w:val="00E42D1D"/>
    <w:rsid w:val="00E42E2A"/>
    <w:rsid w:val="00E435CC"/>
    <w:rsid w:val="00E47366"/>
    <w:rsid w:val="00E52F0F"/>
    <w:rsid w:val="00E55574"/>
    <w:rsid w:val="00E56D6D"/>
    <w:rsid w:val="00E57B8E"/>
    <w:rsid w:val="00E61CCE"/>
    <w:rsid w:val="00E62DEF"/>
    <w:rsid w:val="00E64233"/>
    <w:rsid w:val="00E65C6B"/>
    <w:rsid w:val="00E6678D"/>
    <w:rsid w:val="00E67D27"/>
    <w:rsid w:val="00E70E1E"/>
    <w:rsid w:val="00E713F7"/>
    <w:rsid w:val="00E7154A"/>
    <w:rsid w:val="00E71879"/>
    <w:rsid w:val="00E72044"/>
    <w:rsid w:val="00E724D2"/>
    <w:rsid w:val="00E734E4"/>
    <w:rsid w:val="00E77522"/>
    <w:rsid w:val="00E80726"/>
    <w:rsid w:val="00E82D8A"/>
    <w:rsid w:val="00E83EEE"/>
    <w:rsid w:val="00E8679A"/>
    <w:rsid w:val="00E867B4"/>
    <w:rsid w:val="00E86829"/>
    <w:rsid w:val="00E94E2E"/>
    <w:rsid w:val="00E95936"/>
    <w:rsid w:val="00E96C02"/>
    <w:rsid w:val="00EA133E"/>
    <w:rsid w:val="00EA4B88"/>
    <w:rsid w:val="00EA5DEF"/>
    <w:rsid w:val="00EA6FEC"/>
    <w:rsid w:val="00EB3C56"/>
    <w:rsid w:val="00EB3E24"/>
    <w:rsid w:val="00EC0077"/>
    <w:rsid w:val="00EC25FE"/>
    <w:rsid w:val="00EC3F67"/>
    <w:rsid w:val="00EC65F4"/>
    <w:rsid w:val="00EC753A"/>
    <w:rsid w:val="00ED0048"/>
    <w:rsid w:val="00ED083A"/>
    <w:rsid w:val="00ED39DF"/>
    <w:rsid w:val="00ED42AE"/>
    <w:rsid w:val="00ED51DC"/>
    <w:rsid w:val="00ED59D5"/>
    <w:rsid w:val="00EE0F76"/>
    <w:rsid w:val="00EE1D8C"/>
    <w:rsid w:val="00EF0AB8"/>
    <w:rsid w:val="00EF1E8E"/>
    <w:rsid w:val="00EF2EBE"/>
    <w:rsid w:val="00EF5082"/>
    <w:rsid w:val="00EF7365"/>
    <w:rsid w:val="00EF7772"/>
    <w:rsid w:val="00F02E64"/>
    <w:rsid w:val="00F05D9F"/>
    <w:rsid w:val="00F117CB"/>
    <w:rsid w:val="00F11B15"/>
    <w:rsid w:val="00F14033"/>
    <w:rsid w:val="00F143C0"/>
    <w:rsid w:val="00F14DD6"/>
    <w:rsid w:val="00F15456"/>
    <w:rsid w:val="00F15BDC"/>
    <w:rsid w:val="00F17E72"/>
    <w:rsid w:val="00F20473"/>
    <w:rsid w:val="00F2132E"/>
    <w:rsid w:val="00F21957"/>
    <w:rsid w:val="00F21D7A"/>
    <w:rsid w:val="00F22434"/>
    <w:rsid w:val="00F23022"/>
    <w:rsid w:val="00F23C95"/>
    <w:rsid w:val="00F24334"/>
    <w:rsid w:val="00F25A50"/>
    <w:rsid w:val="00F26597"/>
    <w:rsid w:val="00F30449"/>
    <w:rsid w:val="00F304C1"/>
    <w:rsid w:val="00F30A09"/>
    <w:rsid w:val="00F30F63"/>
    <w:rsid w:val="00F311DF"/>
    <w:rsid w:val="00F317A7"/>
    <w:rsid w:val="00F31A37"/>
    <w:rsid w:val="00F31A96"/>
    <w:rsid w:val="00F339B4"/>
    <w:rsid w:val="00F33BEC"/>
    <w:rsid w:val="00F41125"/>
    <w:rsid w:val="00F41798"/>
    <w:rsid w:val="00F43773"/>
    <w:rsid w:val="00F43FA7"/>
    <w:rsid w:val="00F44522"/>
    <w:rsid w:val="00F508F6"/>
    <w:rsid w:val="00F50D97"/>
    <w:rsid w:val="00F55B5A"/>
    <w:rsid w:val="00F5650D"/>
    <w:rsid w:val="00F56782"/>
    <w:rsid w:val="00F567E0"/>
    <w:rsid w:val="00F60DF6"/>
    <w:rsid w:val="00F60EFF"/>
    <w:rsid w:val="00F62BA0"/>
    <w:rsid w:val="00F6777E"/>
    <w:rsid w:val="00F71410"/>
    <w:rsid w:val="00F7218A"/>
    <w:rsid w:val="00F72F1F"/>
    <w:rsid w:val="00F74D5A"/>
    <w:rsid w:val="00F76D07"/>
    <w:rsid w:val="00F77501"/>
    <w:rsid w:val="00F80A62"/>
    <w:rsid w:val="00F84667"/>
    <w:rsid w:val="00F86DAA"/>
    <w:rsid w:val="00F92635"/>
    <w:rsid w:val="00F93E0E"/>
    <w:rsid w:val="00F9509A"/>
    <w:rsid w:val="00F95C6B"/>
    <w:rsid w:val="00F96867"/>
    <w:rsid w:val="00FA13CD"/>
    <w:rsid w:val="00FA13CF"/>
    <w:rsid w:val="00FA448F"/>
    <w:rsid w:val="00FA4736"/>
    <w:rsid w:val="00FA683F"/>
    <w:rsid w:val="00FA7686"/>
    <w:rsid w:val="00FB2F44"/>
    <w:rsid w:val="00FB6354"/>
    <w:rsid w:val="00FB6A6D"/>
    <w:rsid w:val="00FB724B"/>
    <w:rsid w:val="00FB7276"/>
    <w:rsid w:val="00FB7F10"/>
    <w:rsid w:val="00FC00B1"/>
    <w:rsid w:val="00FC0845"/>
    <w:rsid w:val="00FC102C"/>
    <w:rsid w:val="00FC1F11"/>
    <w:rsid w:val="00FC240F"/>
    <w:rsid w:val="00FC4AEA"/>
    <w:rsid w:val="00FC4BEC"/>
    <w:rsid w:val="00FC63BD"/>
    <w:rsid w:val="00FC6419"/>
    <w:rsid w:val="00FC672D"/>
    <w:rsid w:val="00FD002D"/>
    <w:rsid w:val="00FD36AB"/>
    <w:rsid w:val="00FD51CE"/>
    <w:rsid w:val="00FE0824"/>
    <w:rsid w:val="00FE0C5A"/>
    <w:rsid w:val="00FE127E"/>
    <w:rsid w:val="00FE2C9C"/>
    <w:rsid w:val="00FE2F8D"/>
    <w:rsid w:val="00FE3CE0"/>
    <w:rsid w:val="00FE5A3A"/>
    <w:rsid w:val="00FE7045"/>
    <w:rsid w:val="00FF3FFC"/>
    <w:rsid w:val="00FF4410"/>
    <w:rsid w:val="00FF546D"/>
    <w:rsid w:val="00FF7159"/>
    <w:rsid w:val="00FF715A"/>
    <w:rsid w:val="00FF77F4"/>
    <w:rsid w:val="00FF7C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35CE0A0C"/>
  <w15:chartTrackingRefBased/>
  <w15:docId w15:val="{38365DDC-B273-4D68-BC74-C899EFAD0B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102B0F"/>
    <w:pPr>
      <w:spacing w:line="360" w:lineRule="auto"/>
      <w:ind w:firstLine="709"/>
      <w:jc w:val="both"/>
    </w:pPr>
    <w:rPr>
      <w:rFonts w:ascii="Calibri" w:hAnsi="Calibri"/>
      <w:sz w:val="24"/>
      <w:szCs w:val="24"/>
    </w:rPr>
  </w:style>
  <w:style w:type="paragraph" w:styleId="Nadpis1">
    <w:name w:val="heading 1"/>
    <w:basedOn w:val="Normln"/>
    <w:next w:val="Normln"/>
    <w:qFormat/>
    <w:rsid w:val="000D2DF3"/>
    <w:pPr>
      <w:numPr>
        <w:numId w:val="1"/>
      </w:numPr>
      <w:outlineLvl w:val="0"/>
    </w:pPr>
    <w:rPr>
      <w:rFonts w:cs="Arial"/>
      <w:b/>
      <w:sz w:val="32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543456"/>
    <w:pPr>
      <w:keepNext/>
      <w:numPr>
        <w:ilvl w:val="1"/>
        <w:numId w:val="1"/>
      </w:numPr>
      <w:spacing w:before="240" w:after="60"/>
      <w:outlineLvl w:val="1"/>
    </w:pPr>
    <w:rPr>
      <w:b/>
      <w:bCs/>
      <w:iCs/>
      <w:sz w:val="28"/>
      <w:szCs w:val="28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543456"/>
    <w:pPr>
      <w:keepNext/>
      <w:numPr>
        <w:ilvl w:val="2"/>
        <w:numId w:val="1"/>
      </w:numPr>
      <w:spacing w:before="240" w:after="60"/>
      <w:outlineLvl w:val="2"/>
    </w:pPr>
    <w:rPr>
      <w:b/>
      <w:bCs/>
      <w:sz w:val="26"/>
      <w:szCs w:val="26"/>
    </w:rPr>
  </w:style>
  <w:style w:type="paragraph" w:styleId="Nadpis4">
    <w:name w:val="heading 4"/>
    <w:basedOn w:val="Normln"/>
    <w:next w:val="Normln"/>
    <w:link w:val="Nadpis4Char"/>
    <w:uiPriority w:val="9"/>
    <w:unhideWhenUsed/>
    <w:qFormat/>
    <w:rsid w:val="00E435CC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dpis5">
    <w:name w:val="heading 5"/>
    <w:basedOn w:val="Normln"/>
    <w:next w:val="Normln"/>
    <w:link w:val="Nadpis5Char"/>
    <w:uiPriority w:val="9"/>
    <w:semiHidden/>
    <w:unhideWhenUsed/>
    <w:qFormat/>
    <w:rsid w:val="00E435CC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dpis6">
    <w:name w:val="heading 6"/>
    <w:basedOn w:val="Normln"/>
    <w:next w:val="Normln"/>
    <w:link w:val="Nadpis6Char"/>
    <w:uiPriority w:val="9"/>
    <w:semiHidden/>
    <w:unhideWhenUsed/>
    <w:qFormat/>
    <w:rsid w:val="00E435CC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dpis7">
    <w:name w:val="heading 7"/>
    <w:basedOn w:val="Normln"/>
    <w:next w:val="Normln"/>
    <w:link w:val="Nadpis7Char"/>
    <w:uiPriority w:val="9"/>
    <w:semiHidden/>
    <w:unhideWhenUsed/>
    <w:qFormat/>
    <w:rsid w:val="00E435CC"/>
    <w:pPr>
      <w:numPr>
        <w:ilvl w:val="6"/>
        <w:numId w:val="1"/>
      </w:numPr>
      <w:spacing w:before="240" w:after="60"/>
      <w:outlineLvl w:val="6"/>
    </w:pPr>
  </w:style>
  <w:style w:type="paragraph" w:styleId="Nadpis8">
    <w:name w:val="heading 8"/>
    <w:basedOn w:val="Normln"/>
    <w:next w:val="Normln"/>
    <w:link w:val="Nadpis8Char"/>
    <w:uiPriority w:val="9"/>
    <w:semiHidden/>
    <w:unhideWhenUsed/>
    <w:qFormat/>
    <w:rsid w:val="00E435CC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dpis9">
    <w:name w:val="heading 9"/>
    <w:basedOn w:val="Normln"/>
    <w:next w:val="Normln"/>
    <w:link w:val="Nadpis9Char"/>
    <w:uiPriority w:val="9"/>
    <w:semiHidden/>
    <w:unhideWhenUsed/>
    <w:qFormat/>
    <w:rsid w:val="00E435CC"/>
    <w:pPr>
      <w:numPr>
        <w:ilvl w:val="8"/>
        <w:numId w:val="1"/>
      </w:numPr>
      <w:spacing w:before="240" w:after="60"/>
      <w:outlineLvl w:val="8"/>
    </w:pPr>
    <w:rPr>
      <w:rFonts w:ascii="Calibri Light" w:hAnsi="Calibri Light"/>
      <w:sz w:val="22"/>
      <w:szCs w:val="2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NormlnSmlouva">
    <w:name w:val="Normální.Smlouva"/>
    <w:rsid w:val="006F623D"/>
    <w:pPr>
      <w:widowControl w:val="0"/>
      <w:adjustRightInd w:val="0"/>
      <w:spacing w:line="360" w:lineRule="atLeast"/>
      <w:jc w:val="both"/>
    </w:pPr>
    <w:rPr>
      <w:rFonts w:ascii="Arial" w:hAnsi="Arial"/>
    </w:rPr>
  </w:style>
  <w:style w:type="paragraph" w:styleId="Zhlav">
    <w:name w:val="header"/>
    <w:basedOn w:val="Normln"/>
    <w:rsid w:val="00FC4AEA"/>
    <w:pPr>
      <w:tabs>
        <w:tab w:val="center" w:pos="4536"/>
        <w:tab w:val="right" w:pos="9072"/>
      </w:tabs>
    </w:pPr>
  </w:style>
  <w:style w:type="paragraph" w:styleId="Zpat">
    <w:name w:val="footer"/>
    <w:basedOn w:val="Normln"/>
    <w:link w:val="ZpatChar"/>
    <w:uiPriority w:val="99"/>
    <w:rsid w:val="00FC4AEA"/>
    <w:pPr>
      <w:tabs>
        <w:tab w:val="center" w:pos="4536"/>
        <w:tab w:val="right" w:pos="9072"/>
      </w:tabs>
    </w:pPr>
  </w:style>
  <w:style w:type="character" w:styleId="slostrnky">
    <w:name w:val="page number"/>
    <w:basedOn w:val="Standardnpsmoodstavce"/>
    <w:rsid w:val="00FC4AEA"/>
  </w:style>
  <w:style w:type="paragraph" w:styleId="Zkladntextodsazen">
    <w:name w:val="Body Text Indent"/>
    <w:basedOn w:val="Normln"/>
    <w:rsid w:val="002D55EE"/>
    <w:pPr>
      <w:suppressAutoHyphens/>
    </w:pPr>
    <w:rPr>
      <w:b/>
      <w:sz w:val="28"/>
      <w:lang w:eastAsia="ar-SA"/>
    </w:rPr>
  </w:style>
  <w:style w:type="paragraph" w:customStyle="1" w:styleId="Textvbloku1">
    <w:name w:val="Text v bloku1"/>
    <w:basedOn w:val="Normln"/>
    <w:rsid w:val="002D55EE"/>
    <w:pPr>
      <w:suppressAutoHyphens/>
      <w:ind w:left="705" w:right="-828"/>
    </w:pPr>
    <w:rPr>
      <w:lang w:eastAsia="ar-SA"/>
    </w:rPr>
  </w:style>
  <w:style w:type="paragraph" w:styleId="Odstavecseseznamem">
    <w:name w:val="List Paragraph"/>
    <w:basedOn w:val="Normln"/>
    <w:uiPriority w:val="34"/>
    <w:qFormat/>
    <w:rsid w:val="00DC374E"/>
    <w:pPr>
      <w:spacing w:after="200" w:line="276" w:lineRule="auto"/>
      <w:ind w:left="720"/>
      <w:contextualSpacing/>
    </w:pPr>
    <w:rPr>
      <w:rFonts w:eastAsia="Calibri"/>
      <w:sz w:val="22"/>
      <w:szCs w:val="22"/>
      <w:lang w:eastAsia="en-US"/>
    </w:rPr>
  </w:style>
  <w:style w:type="table" w:styleId="Mkatabulky">
    <w:name w:val="Table Grid"/>
    <w:basedOn w:val="Normlntabulka"/>
    <w:uiPriority w:val="59"/>
    <w:rsid w:val="00BA259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bubliny">
    <w:name w:val="Balloon Text"/>
    <w:basedOn w:val="Normln"/>
    <w:link w:val="TextbublinyChar"/>
    <w:uiPriority w:val="99"/>
    <w:semiHidden/>
    <w:unhideWhenUsed/>
    <w:rsid w:val="00F339B4"/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link w:val="Textbubliny"/>
    <w:uiPriority w:val="99"/>
    <w:semiHidden/>
    <w:rsid w:val="00F339B4"/>
    <w:rPr>
      <w:rFonts w:ascii="Segoe UI" w:hAnsi="Segoe UI" w:cs="Segoe UI"/>
      <w:sz w:val="18"/>
      <w:szCs w:val="18"/>
    </w:rPr>
  </w:style>
  <w:style w:type="paragraph" w:styleId="Bezmezer">
    <w:name w:val="No Spacing"/>
    <w:link w:val="BezmezerChar"/>
    <w:uiPriority w:val="1"/>
    <w:qFormat/>
    <w:rsid w:val="00B773E0"/>
    <w:rPr>
      <w:rFonts w:ascii="Calibri" w:hAnsi="Calibri"/>
      <w:sz w:val="24"/>
      <w:szCs w:val="24"/>
    </w:rPr>
  </w:style>
  <w:style w:type="character" w:customStyle="1" w:styleId="ZpatChar">
    <w:name w:val="Zápatí Char"/>
    <w:link w:val="Zpat"/>
    <w:uiPriority w:val="99"/>
    <w:rsid w:val="007B0BAF"/>
    <w:rPr>
      <w:sz w:val="24"/>
      <w:szCs w:val="24"/>
    </w:rPr>
  </w:style>
  <w:style w:type="paragraph" w:styleId="Nadpisobsahu">
    <w:name w:val="TOC Heading"/>
    <w:basedOn w:val="Nadpis2"/>
    <w:next w:val="Normln"/>
    <w:link w:val="NadpisobsahuChar"/>
    <w:uiPriority w:val="39"/>
    <w:unhideWhenUsed/>
    <w:qFormat/>
    <w:rsid w:val="00E435CC"/>
    <w:pPr>
      <w:keepLines/>
      <w:numPr>
        <w:ilvl w:val="0"/>
        <w:numId w:val="0"/>
      </w:numPr>
      <w:spacing w:line="259" w:lineRule="auto"/>
      <w:jc w:val="left"/>
      <w:outlineLvl w:val="9"/>
    </w:pPr>
    <w:rPr>
      <w:rFonts w:ascii="Calibri Light" w:hAnsi="Calibri Light"/>
      <w:b w:val="0"/>
      <w:i/>
      <w:color w:val="2E74B5"/>
      <w:sz w:val="32"/>
      <w:szCs w:val="32"/>
    </w:rPr>
  </w:style>
  <w:style w:type="paragraph" w:customStyle="1" w:styleId="sdfsdf">
    <w:name w:val="sdfsdf"/>
    <w:basedOn w:val="Nadpisobsahu"/>
    <w:link w:val="sdfsdfChar"/>
    <w:rsid w:val="00E435CC"/>
  </w:style>
  <w:style w:type="character" w:customStyle="1" w:styleId="Nadpis2Char">
    <w:name w:val="Nadpis 2 Char"/>
    <w:link w:val="Nadpis2"/>
    <w:uiPriority w:val="9"/>
    <w:rsid w:val="00543456"/>
    <w:rPr>
      <w:rFonts w:ascii="Calibri" w:hAnsi="Calibri"/>
      <w:b/>
      <w:bCs/>
      <w:iCs/>
      <w:sz w:val="28"/>
      <w:szCs w:val="28"/>
    </w:rPr>
  </w:style>
  <w:style w:type="character" w:customStyle="1" w:styleId="Nadpis3Char">
    <w:name w:val="Nadpis 3 Char"/>
    <w:link w:val="Nadpis3"/>
    <w:uiPriority w:val="9"/>
    <w:rsid w:val="00543456"/>
    <w:rPr>
      <w:rFonts w:ascii="Calibri" w:hAnsi="Calibri"/>
      <w:b/>
      <w:bCs/>
      <w:sz w:val="26"/>
      <w:szCs w:val="26"/>
    </w:rPr>
  </w:style>
  <w:style w:type="character" w:customStyle="1" w:styleId="NadpisobsahuChar">
    <w:name w:val="Nadpis obsahu Char"/>
    <w:link w:val="Nadpisobsahu"/>
    <w:uiPriority w:val="39"/>
    <w:rsid w:val="00E435CC"/>
    <w:rPr>
      <w:rFonts w:ascii="Calibri Light" w:eastAsia="Times New Roman" w:hAnsi="Calibri Light" w:cs="Times New Roman"/>
      <w:b w:val="0"/>
      <w:bCs/>
      <w:i w:val="0"/>
      <w:iCs/>
      <w:color w:val="2E74B5"/>
      <w:sz w:val="32"/>
      <w:szCs w:val="32"/>
    </w:rPr>
  </w:style>
  <w:style w:type="character" w:customStyle="1" w:styleId="sdfsdfChar">
    <w:name w:val="sdfsdf Char"/>
    <w:basedOn w:val="NadpisobsahuChar"/>
    <w:link w:val="sdfsdf"/>
    <w:rsid w:val="00E435CC"/>
    <w:rPr>
      <w:rFonts w:ascii="Calibri Light" w:eastAsia="Times New Roman" w:hAnsi="Calibri Light" w:cs="Times New Roman"/>
      <w:b w:val="0"/>
      <w:bCs/>
      <w:i w:val="0"/>
      <w:iCs/>
      <w:color w:val="2E74B5"/>
      <w:sz w:val="32"/>
      <w:szCs w:val="32"/>
    </w:rPr>
  </w:style>
  <w:style w:type="character" w:customStyle="1" w:styleId="Nadpis4Char">
    <w:name w:val="Nadpis 4 Char"/>
    <w:link w:val="Nadpis4"/>
    <w:uiPriority w:val="9"/>
    <w:rsid w:val="00E435CC"/>
    <w:rPr>
      <w:rFonts w:ascii="Calibri" w:hAnsi="Calibri"/>
      <w:b/>
      <w:bCs/>
      <w:sz w:val="28"/>
      <w:szCs w:val="28"/>
    </w:rPr>
  </w:style>
  <w:style w:type="character" w:customStyle="1" w:styleId="Nadpis5Char">
    <w:name w:val="Nadpis 5 Char"/>
    <w:link w:val="Nadpis5"/>
    <w:uiPriority w:val="9"/>
    <w:semiHidden/>
    <w:rsid w:val="00E435CC"/>
    <w:rPr>
      <w:rFonts w:ascii="Calibri" w:hAnsi="Calibri"/>
      <w:b/>
      <w:bCs/>
      <w:i/>
      <w:iCs/>
      <w:sz w:val="26"/>
      <w:szCs w:val="26"/>
    </w:rPr>
  </w:style>
  <w:style w:type="character" w:customStyle="1" w:styleId="Nadpis6Char">
    <w:name w:val="Nadpis 6 Char"/>
    <w:link w:val="Nadpis6"/>
    <w:uiPriority w:val="9"/>
    <w:semiHidden/>
    <w:rsid w:val="00E435CC"/>
    <w:rPr>
      <w:rFonts w:ascii="Calibri" w:hAnsi="Calibri"/>
      <w:b/>
      <w:bCs/>
      <w:sz w:val="22"/>
      <w:szCs w:val="22"/>
    </w:rPr>
  </w:style>
  <w:style w:type="character" w:customStyle="1" w:styleId="Nadpis7Char">
    <w:name w:val="Nadpis 7 Char"/>
    <w:link w:val="Nadpis7"/>
    <w:uiPriority w:val="9"/>
    <w:semiHidden/>
    <w:rsid w:val="00E435CC"/>
    <w:rPr>
      <w:rFonts w:ascii="Calibri" w:hAnsi="Calibri"/>
      <w:sz w:val="24"/>
      <w:szCs w:val="24"/>
    </w:rPr>
  </w:style>
  <w:style w:type="character" w:customStyle="1" w:styleId="Nadpis8Char">
    <w:name w:val="Nadpis 8 Char"/>
    <w:link w:val="Nadpis8"/>
    <w:uiPriority w:val="9"/>
    <w:semiHidden/>
    <w:rsid w:val="00E435CC"/>
    <w:rPr>
      <w:rFonts w:ascii="Calibri" w:hAnsi="Calibri"/>
      <w:i/>
      <w:iCs/>
      <w:sz w:val="24"/>
      <w:szCs w:val="24"/>
    </w:rPr>
  </w:style>
  <w:style w:type="character" w:customStyle="1" w:styleId="Nadpis9Char">
    <w:name w:val="Nadpis 9 Char"/>
    <w:link w:val="Nadpis9"/>
    <w:uiPriority w:val="9"/>
    <w:semiHidden/>
    <w:rsid w:val="00E435CC"/>
    <w:rPr>
      <w:rFonts w:ascii="Calibri Light" w:hAnsi="Calibri Light"/>
      <w:sz w:val="22"/>
      <w:szCs w:val="22"/>
    </w:rPr>
  </w:style>
  <w:style w:type="paragraph" w:styleId="Obsah1">
    <w:name w:val="toc 1"/>
    <w:basedOn w:val="Normln"/>
    <w:next w:val="Normln"/>
    <w:autoRedefine/>
    <w:uiPriority w:val="39"/>
    <w:unhideWhenUsed/>
    <w:rsid w:val="00D51936"/>
    <w:pPr>
      <w:tabs>
        <w:tab w:val="left" w:pos="480"/>
        <w:tab w:val="left" w:pos="1200"/>
        <w:tab w:val="right" w:leader="dot" w:pos="8503"/>
      </w:tabs>
      <w:ind w:firstLine="0"/>
    </w:pPr>
    <w:rPr>
      <w:b/>
    </w:rPr>
  </w:style>
  <w:style w:type="paragraph" w:styleId="Obsah2">
    <w:name w:val="toc 2"/>
    <w:basedOn w:val="Normln"/>
    <w:next w:val="Normln"/>
    <w:autoRedefine/>
    <w:uiPriority w:val="39"/>
    <w:unhideWhenUsed/>
    <w:rsid w:val="009D6800"/>
    <w:pPr>
      <w:tabs>
        <w:tab w:val="left" w:pos="709"/>
        <w:tab w:val="right" w:leader="dot" w:pos="8493"/>
      </w:tabs>
      <w:ind w:firstLine="186"/>
    </w:pPr>
  </w:style>
  <w:style w:type="paragraph" w:styleId="Obsah3">
    <w:name w:val="toc 3"/>
    <w:basedOn w:val="Normln"/>
    <w:next w:val="Normln"/>
    <w:autoRedefine/>
    <w:uiPriority w:val="39"/>
    <w:unhideWhenUsed/>
    <w:rsid w:val="004F069E"/>
    <w:pPr>
      <w:tabs>
        <w:tab w:val="left" w:pos="1134"/>
        <w:tab w:val="right" w:leader="dot" w:pos="8493"/>
      </w:tabs>
      <w:ind w:left="480" w:hanging="54"/>
    </w:pPr>
  </w:style>
  <w:style w:type="character" w:styleId="Hypertextovodkaz">
    <w:name w:val="Hyperlink"/>
    <w:uiPriority w:val="99"/>
    <w:unhideWhenUsed/>
    <w:rsid w:val="00425830"/>
    <w:rPr>
      <w:color w:val="0563C1"/>
      <w:u w:val="single"/>
    </w:rPr>
  </w:style>
  <w:style w:type="character" w:styleId="Siln">
    <w:name w:val="Strong"/>
    <w:qFormat/>
    <w:rsid w:val="00FC4BEC"/>
    <w:rPr>
      <w:b/>
      <w:bCs/>
    </w:rPr>
  </w:style>
  <w:style w:type="paragraph" w:styleId="Obsah4">
    <w:name w:val="toc 4"/>
    <w:basedOn w:val="Normln"/>
    <w:next w:val="Normln"/>
    <w:autoRedefine/>
    <w:uiPriority w:val="39"/>
    <w:semiHidden/>
    <w:unhideWhenUsed/>
    <w:rsid w:val="00425830"/>
    <w:pPr>
      <w:ind w:left="720"/>
    </w:pPr>
  </w:style>
  <w:style w:type="paragraph" w:styleId="Obsah5">
    <w:name w:val="toc 5"/>
    <w:basedOn w:val="Normln"/>
    <w:next w:val="Normln"/>
    <w:autoRedefine/>
    <w:uiPriority w:val="39"/>
    <w:semiHidden/>
    <w:unhideWhenUsed/>
    <w:rsid w:val="00425830"/>
    <w:pPr>
      <w:ind w:left="960"/>
    </w:pPr>
  </w:style>
  <w:style w:type="paragraph" w:styleId="Obsah6">
    <w:name w:val="toc 6"/>
    <w:basedOn w:val="Normln"/>
    <w:next w:val="Normln"/>
    <w:autoRedefine/>
    <w:uiPriority w:val="39"/>
    <w:semiHidden/>
    <w:unhideWhenUsed/>
    <w:rsid w:val="00425830"/>
    <w:pPr>
      <w:ind w:left="1200"/>
    </w:pPr>
  </w:style>
  <w:style w:type="paragraph" w:styleId="Zkladntext">
    <w:name w:val="Body Text"/>
    <w:basedOn w:val="Normln"/>
    <w:link w:val="ZkladntextChar"/>
    <w:uiPriority w:val="99"/>
    <w:semiHidden/>
    <w:unhideWhenUsed/>
    <w:rsid w:val="00442FD5"/>
    <w:pPr>
      <w:spacing w:after="120"/>
    </w:pPr>
  </w:style>
  <w:style w:type="character" w:customStyle="1" w:styleId="ZkladntextChar">
    <w:name w:val="Základní text Char"/>
    <w:link w:val="Zkladntext"/>
    <w:uiPriority w:val="99"/>
    <w:semiHidden/>
    <w:rsid w:val="00442FD5"/>
    <w:rPr>
      <w:rFonts w:ascii="Calibri" w:hAnsi="Calibri"/>
      <w:sz w:val="24"/>
      <w:szCs w:val="24"/>
    </w:rPr>
  </w:style>
  <w:style w:type="character" w:customStyle="1" w:styleId="BezmezerChar">
    <w:name w:val="Bez mezer Char"/>
    <w:link w:val="Bezmezer"/>
    <w:uiPriority w:val="1"/>
    <w:rsid w:val="00F20473"/>
    <w:rPr>
      <w:rFonts w:ascii="Calibri" w:hAnsi="Calibri"/>
      <w:sz w:val="24"/>
      <w:szCs w:val="24"/>
    </w:rPr>
  </w:style>
  <w:style w:type="paragraph" w:customStyle="1" w:styleId="Textdokumentu">
    <w:name w:val="Text dokumentu"/>
    <w:basedOn w:val="Normln"/>
    <w:rsid w:val="00FF715A"/>
    <w:pPr>
      <w:spacing w:line="240" w:lineRule="auto"/>
      <w:ind w:firstLine="0"/>
    </w:pPr>
    <w:rPr>
      <w:rFonts w:ascii="Times New Roman" w:hAnsi="Times New Roman"/>
      <w:szCs w:val="20"/>
    </w:rPr>
  </w:style>
  <w:style w:type="paragraph" w:customStyle="1" w:styleId="Zkladntext21">
    <w:name w:val="Základní text 21"/>
    <w:basedOn w:val="Normln"/>
    <w:rsid w:val="00321572"/>
    <w:pPr>
      <w:overflowPunct w:val="0"/>
      <w:autoSpaceDE w:val="0"/>
      <w:autoSpaceDN w:val="0"/>
      <w:adjustRightInd w:val="0"/>
      <w:spacing w:after="120" w:line="240" w:lineRule="auto"/>
      <w:ind w:left="283" w:firstLine="0"/>
      <w:jc w:val="left"/>
      <w:textAlignment w:val="baseline"/>
    </w:pPr>
    <w:rPr>
      <w:rFonts w:ascii="Times New Roman" w:hAnsi="Times New Roman"/>
      <w:szCs w:val="20"/>
    </w:rPr>
  </w:style>
  <w:style w:type="paragraph" w:customStyle="1" w:styleId="Odstavecseseznamem1">
    <w:name w:val="Odstavec se seznamem1"/>
    <w:basedOn w:val="Normln"/>
    <w:rsid w:val="00321572"/>
    <w:pPr>
      <w:spacing w:line="240" w:lineRule="auto"/>
      <w:ind w:left="720" w:firstLine="0"/>
      <w:contextualSpacing/>
      <w:jc w:val="left"/>
    </w:pPr>
    <w:rPr>
      <w:rFonts w:ascii="Times New Roman" w:hAnsi="Times New Roman"/>
    </w:rPr>
  </w:style>
  <w:style w:type="paragraph" w:customStyle="1" w:styleId="Zkladntext1">
    <w:name w:val="Základní text1"/>
    <w:basedOn w:val="Normln"/>
    <w:rsid w:val="00321572"/>
    <w:pPr>
      <w:shd w:val="clear" w:color="auto" w:fill="FFFFFF"/>
      <w:spacing w:before="300" w:line="245" w:lineRule="exact"/>
      <w:ind w:hanging="360"/>
      <w:jc w:val="left"/>
    </w:pPr>
    <w:rPr>
      <w:rFonts w:ascii="Times New Roman" w:hAnsi="Times New Roman"/>
      <w:sz w:val="19"/>
      <w:szCs w:val="19"/>
    </w:rPr>
  </w:style>
  <w:style w:type="character" w:customStyle="1" w:styleId="Styl115b">
    <w:name w:val="Styl 115 b."/>
    <w:rsid w:val="0097221B"/>
    <w:rPr>
      <w:rFonts w:ascii="Times New Roman" w:hAnsi="Times New Roman"/>
      <w:sz w:val="24"/>
    </w:rPr>
  </w:style>
  <w:style w:type="character" w:customStyle="1" w:styleId="BodytextItalic">
    <w:name w:val="Body text + Italic"/>
    <w:rsid w:val="0097221B"/>
    <w:rPr>
      <w:rFonts w:ascii="Arial" w:eastAsia="Arial" w:hAnsi="Arial" w:cs="Arial"/>
      <w:i/>
      <w:iCs/>
      <w:spacing w:val="0"/>
      <w:sz w:val="17"/>
      <w:szCs w:val="17"/>
      <w:shd w:val="clear" w:color="auto" w:fill="FFFFFF"/>
    </w:rPr>
  </w:style>
  <w:style w:type="character" w:customStyle="1" w:styleId="Bodytext6NotItalic">
    <w:name w:val="Body text (6) + Not Italic"/>
    <w:rsid w:val="0097221B"/>
    <w:rPr>
      <w:rFonts w:ascii="Arial" w:eastAsia="Arial" w:hAnsi="Arial" w:cs="Arial"/>
      <w:b w:val="0"/>
      <w:bCs w:val="0"/>
      <w:i/>
      <w:iCs/>
      <w:smallCaps w:val="0"/>
      <w:strike w:val="0"/>
      <w:spacing w:val="0"/>
      <w:sz w:val="18"/>
      <w:szCs w:val="18"/>
    </w:rPr>
  </w:style>
  <w:style w:type="character" w:customStyle="1" w:styleId="Bodytext6">
    <w:name w:val="Body text (6)"/>
    <w:rsid w:val="0097221B"/>
    <w:rPr>
      <w:rFonts w:ascii="Arial" w:eastAsia="Arial" w:hAnsi="Arial" w:cs="Arial"/>
      <w:b w:val="0"/>
      <w:bCs w:val="0"/>
      <w:i w:val="0"/>
      <w:iCs w:val="0"/>
      <w:smallCaps w:val="0"/>
      <w:strike w:val="0"/>
      <w:spacing w:val="0"/>
      <w:sz w:val="18"/>
      <w:szCs w:val="18"/>
      <w:u w:val="single"/>
    </w:rPr>
  </w:style>
  <w:style w:type="character" w:customStyle="1" w:styleId="Bodytext95ptItalic">
    <w:name w:val="Body text + 9;5 pt;Italic"/>
    <w:rsid w:val="0097221B"/>
    <w:rPr>
      <w:rFonts w:ascii="Arial" w:eastAsia="Arial" w:hAnsi="Arial" w:cs="Arial"/>
      <w:b w:val="0"/>
      <w:bCs w:val="0"/>
      <w:i/>
      <w:iCs/>
      <w:smallCaps w:val="0"/>
      <w:strike w:val="0"/>
      <w:spacing w:val="0"/>
      <w:sz w:val="19"/>
      <w:szCs w:val="19"/>
      <w:shd w:val="clear" w:color="auto" w:fill="FFFFFF"/>
    </w:rPr>
  </w:style>
  <w:style w:type="character" w:customStyle="1" w:styleId="Bodytext7">
    <w:name w:val="Body text (7)_"/>
    <w:link w:val="Bodytext70"/>
    <w:rsid w:val="0097221B"/>
    <w:rPr>
      <w:spacing w:val="-10"/>
      <w:sz w:val="8"/>
      <w:szCs w:val="8"/>
      <w:shd w:val="clear" w:color="auto" w:fill="FFFFFF"/>
    </w:rPr>
  </w:style>
  <w:style w:type="paragraph" w:customStyle="1" w:styleId="Bodytext70">
    <w:name w:val="Body text (7)"/>
    <w:basedOn w:val="Normln"/>
    <w:link w:val="Bodytext7"/>
    <w:rsid w:val="0097221B"/>
    <w:pPr>
      <w:shd w:val="clear" w:color="auto" w:fill="FFFFFF"/>
      <w:spacing w:line="0" w:lineRule="atLeast"/>
      <w:ind w:firstLine="0"/>
    </w:pPr>
    <w:rPr>
      <w:rFonts w:ascii="Times New Roman" w:hAnsi="Times New Roman"/>
      <w:spacing w:val="-10"/>
      <w:sz w:val="8"/>
      <w:szCs w:val="8"/>
    </w:rPr>
  </w:style>
  <w:style w:type="character" w:customStyle="1" w:styleId="Heading22">
    <w:name w:val="Heading #2 (2)_"/>
    <w:link w:val="Heading220"/>
    <w:rsid w:val="0097221B"/>
    <w:rPr>
      <w:rFonts w:ascii="Arial" w:eastAsia="Arial" w:hAnsi="Arial" w:cs="Arial"/>
      <w:sz w:val="22"/>
      <w:szCs w:val="22"/>
      <w:shd w:val="clear" w:color="auto" w:fill="FFFFFF"/>
    </w:rPr>
  </w:style>
  <w:style w:type="paragraph" w:customStyle="1" w:styleId="Heading220">
    <w:name w:val="Heading #2 (2)"/>
    <w:basedOn w:val="Normln"/>
    <w:link w:val="Heading22"/>
    <w:rsid w:val="0097221B"/>
    <w:pPr>
      <w:shd w:val="clear" w:color="auto" w:fill="FFFFFF"/>
      <w:spacing w:before="600" w:after="120" w:line="0" w:lineRule="atLeast"/>
      <w:ind w:firstLine="0"/>
      <w:jc w:val="left"/>
      <w:outlineLvl w:val="1"/>
    </w:pPr>
    <w:rPr>
      <w:rFonts w:ascii="Arial" w:eastAsia="Arial" w:hAnsi="Arial" w:cs="Arial"/>
      <w:sz w:val="22"/>
      <w:szCs w:val="22"/>
    </w:rPr>
  </w:style>
  <w:style w:type="character" w:customStyle="1" w:styleId="Bodytext10ptItalicSpacing1pt">
    <w:name w:val="Body text + 10 pt;Italic;Spacing 1 pt"/>
    <w:rsid w:val="0097221B"/>
    <w:rPr>
      <w:rFonts w:ascii="Arial" w:eastAsia="Arial" w:hAnsi="Arial" w:cs="Arial"/>
      <w:b w:val="0"/>
      <w:bCs w:val="0"/>
      <w:i/>
      <w:iCs/>
      <w:smallCaps w:val="0"/>
      <w:strike w:val="0"/>
      <w:spacing w:val="20"/>
      <w:sz w:val="20"/>
      <w:szCs w:val="20"/>
      <w:shd w:val="clear" w:color="auto" w:fill="FFFFFF"/>
    </w:rPr>
  </w:style>
  <w:style w:type="paragraph" w:customStyle="1" w:styleId="Default">
    <w:name w:val="Default"/>
    <w:rsid w:val="00C64F12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character" w:styleId="Odkaznakoment">
    <w:name w:val="annotation reference"/>
    <w:uiPriority w:val="99"/>
    <w:semiHidden/>
    <w:unhideWhenUsed/>
    <w:rsid w:val="00502874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502874"/>
    <w:rPr>
      <w:sz w:val="20"/>
      <w:szCs w:val="20"/>
    </w:rPr>
  </w:style>
  <w:style w:type="character" w:customStyle="1" w:styleId="TextkomenteChar">
    <w:name w:val="Text komentáře Char"/>
    <w:link w:val="Textkomente"/>
    <w:uiPriority w:val="99"/>
    <w:semiHidden/>
    <w:rsid w:val="00502874"/>
    <w:rPr>
      <w:rFonts w:ascii="Calibri" w:hAnsi="Calibri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502874"/>
    <w:rPr>
      <w:b/>
      <w:bCs/>
    </w:rPr>
  </w:style>
  <w:style w:type="character" w:customStyle="1" w:styleId="PedmtkomenteChar">
    <w:name w:val="Předmět komentáře Char"/>
    <w:link w:val="Pedmtkomente"/>
    <w:uiPriority w:val="99"/>
    <w:semiHidden/>
    <w:rsid w:val="00502874"/>
    <w:rPr>
      <w:rFonts w:ascii="Calibri" w:hAnsi="Calibri"/>
      <w:b/>
      <w:bCs/>
    </w:rPr>
  </w:style>
  <w:style w:type="paragraph" w:customStyle="1" w:styleId="Zkladntext31">
    <w:name w:val="Základní text 31"/>
    <w:basedOn w:val="Normln"/>
    <w:rsid w:val="00901414"/>
    <w:pPr>
      <w:overflowPunct w:val="0"/>
      <w:autoSpaceDE w:val="0"/>
      <w:autoSpaceDN w:val="0"/>
      <w:adjustRightInd w:val="0"/>
      <w:spacing w:before="120" w:after="100"/>
      <w:jc w:val="left"/>
      <w:textAlignment w:val="baseline"/>
    </w:pPr>
    <w:rPr>
      <w:rFonts w:ascii="Arial" w:hAnsi="Arial"/>
      <w:b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539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33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20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39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818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430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567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28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42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073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028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85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72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707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737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459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0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00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351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68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98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80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16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814F312-6C88-470C-B671-22080E57AB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158</TotalTime>
  <Pages>8</Pages>
  <Words>1314</Words>
  <Characters>8470</Characters>
  <Application>Microsoft Office Word</Application>
  <DocSecurity>0</DocSecurity>
  <Lines>70</Lines>
  <Paragraphs>19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TZ</vt:lpstr>
    </vt:vector>
  </TitlesOfParts>
  <Company>N+N - Konstrukce a dopravní stavby Litoměřice, s. r. o.</Company>
  <LinksUpToDate>false</LinksUpToDate>
  <CharactersWithSpaces>9765</CharactersWithSpaces>
  <SharedDoc>false</SharedDoc>
  <HLinks>
    <vt:vector size="78" baseType="variant">
      <vt:variant>
        <vt:i4>1572923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_Toc181691205</vt:lpwstr>
      </vt:variant>
      <vt:variant>
        <vt:i4>1572923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_Toc181691204</vt:lpwstr>
      </vt:variant>
      <vt:variant>
        <vt:i4>1572923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_Toc181691203</vt:lpwstr>
      </vt:variant>
      <vt:variant>
        <vt:i4>1572923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_Toc181691202</vt:lpwstr>
      </vt:variant>
      <vt:variant>
        <vt:i4>1572923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_Toc181691201</vt:lpwstr>
      </vt:variant>
      <vt:variant>
        <vt:i4>1572923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_Toc181691200</vt:lpwstr>
      </vt:variant>
      <vt:variant>
        <vt:i4>1114168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_Toc181691199</vt:lpwstr>
      </vt:variant>
      <vt:variant>
        <vt:i4>1114168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_Toc181691198</vt:lpwstr>
      </vt:variant>
      <vt:variant>
        <vt:i4>1114168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_Toc181691197</vt:lpwstr>
      </vt:variant>
      <vt:variant>
        <vt:i4>1114168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_Toc181691196</vt:lpwstr>
      </vt:variant>
      <vt:variant>
        <vt:i4>1114168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_Toc181691195</vt:lpwstr>
      </vt:variant>
      <vt:variant>
        <vt:i4>1114168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_Toc181691194</vt:lpwstr>
      </vt:variant>
      <vt:variant>
        <vt:i4>1114168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_Toc181691193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TZ</dc:title>
  <dc:subject/>
  <dc:creator>Michal Hovorka, DiS.</dc:creator>
  <cp:keywords/>
  <dc:description/>
  <cp:lastModifiedBy>Jan Frýda</cp:lastModifiedBy>
  <cp:revision>10</cp:revision>
  <cp:lastPrinted>2024-12-06T16:35:00Z</cp:lastPrinted>
  <dcterms:created xsi:type="dcterms:W3CDTF">2025-04-24T19:44:00Z</dcterms:created>
  <dcterms:modified xsi:type="dcterms:W3CDTF">2025-11-07T07:21:00Z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1140771045</vt:i4>
  </property>
  <property fmtid="{D5CDD505-2E9C-101B-9397-08002B2CF9AE}" pid="3" name="_EmailSubject">
    <vt:lpwstr># na CD # (Oprava železničního svršku a spodku 073 Velké Březno - Boletice n.L.)</vt:lpwstr>
  </property>
  <property fmtid="{D5CDD505-2E9C-101B-9397-08002B2CF9AE}" pid="4" name="_AuthorEmail">
    <vt:lpwstr>Helcl@szdc.cz</vt:lpwstr>
  </property>
  <property fmtid="{D5CDD505-2E9C-101B-9397-08002B2CF9AE}" pid="5" name="_AuthorEmailDisplayName">
    <vt:lpwstr>Helcl Tomáš, DiS.</vt:lpwstr>
  </property>
  <property fmtid="{D5CDD505-2E9C-101B-9397-08002B2CF9AE}" pid="6" name="_PreviousAdHocReviewCycleID">
    <vt:i4>1465595990</vt:i4>
  </property>
  <property fmtid="{D5CDD505-2E9C-101B-9397-08002B2CF9AE}" pid="7" name="_ReviewingToolsShownOnce">
    <vt:lpwstr/>
  </property>
</Properties>
</file>